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D27507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Research Computing Advisory</w:t>
      </w:r>
      <w:r w:rsidR="009956B0" w:rsidRPr="00D27507">
        <w:rPr>
          <w:rFonts w:asciiTheme="minorHAnsi" w:hAnsiTheme="minorHAnsi" w:cstheme="minorHAnsi"/>
        </w:rPr>
        <w:t xml:space="preserve"> Committee</w:t>
      </w:r>
    </w:p>
    <w:p w14:paraId="7D358FED" w14:textId="6E621318" w:rsidR="009956B0" w:rsidRPr="00D27507" w:rsidRDefault="0073641F" w:rsidP="00500508">
      <w:pPr>
        <w:jc w:val="center"/>
        <w:rPr>
          <w:rFonts w:asciiTheme="minorHAnsi" w:hAnsiTheme="minorHAnsi" w:cstheme="minorHAnsi"/>
          <w:b/>
        </w:rPr>
      </w:pPr>
      <w:r w:rsidRPr="00D27507">
        <w:rPr>
          <w:rFonts w:asciiTheme="minorHAnsi" w:hAnsiTheme="minorHAnsi" w:cstheme="minorHAnsi"/>
          <w:b/>
        </w:rPr>
        <w:t>Ap</w:t>
      </w:r>
      <w:r w:rsidR="008A3F0A" w:rsidRPr="00D27507">
        <w:rPr>
          <w:rFonts w:asciiTheme="minorHAnsi" w:hAnsiTheme="minorHAnsi" w:cstheme="minorHAnsi"/>
          <w:b/>
        </w:rPr>
        <w:t>r</w:t>
      </w:r>
      <w:r w:rsidR="00D27507">
        <w:rPr>
          <w:rFonts w:asciiTheme="minorHAnsi" w:hAnsiTheme="minorHAnsi" w:cstheme="minorHAnsi"/>
          <w:b/>
        </w:rPr>
        <w:t>il</w:t>
      </w:r>
      <w:r w:rsidR="00FA5FC5" w:rsidRPr="00D27507">
        <w:rPr>
          <w:rFonts w:asciiTheme="minorHAnsi" w:hAnsiTheme="minorHAnsi" w:cstheme="minorHAnsi"/>
          <w:b/>
        </w:rPr>
        <w:t xml:space="preserve"> </w:t>
      </w:r>
      <w:r w:rsidRPr="00D27507">
        <w:rPr>
          <w:rFonts w:asciiTheme="minorHAnsi" w:hAnsiTheme="minorHAnsi" w:cstheme="minorHAnsi"/>
          <w:b/>
        </w:rPr>
        <w:t>14</w:t>
      </w:r>
      <w:r w:rsidR="00C8432D" w:rsidRPr="00D27507">
        <w:rPr>
          <w:rFonts w:asciiTheme="minorHAnsi" w:hAnsiTheme="minorHAnsi" w:cstheme="minorHAnsi"/>
          <w:b/>
        </w:rPr>
        <w:t xml:space="preserve">, </w:t>
      </w:r>
      <w:proofErr w:type="gramStart"/>
      <w:r w:rsidR="00C8432D" w:rsidRPr="00D27507">
        <w:rPr>
          <w:rFonts w:asciiTheme="minorHAnsi" w:hAnsiTheme="minorHAnsi" w:cstheme="minorHAnsi"/>
          <w:b/>
        </w:rPr>
        <w:t>202</w:t>
      </w:r>
      <w:r w:rsidR="00722231" w:rsidRPr="00D27507">
        <w:rPr>
          <w:rFonts w:asciiTheme="minorHAnsi" w:hAnsiTheme="minorHAnsi" w:cstheme="minorHAnsi"/>
          <w:b/>
        </w:rPr>
        <w:t>5</w:t>
      </w:r>
      <w:proofErr w:type="gramEnd"/>
      <w:r w:rsidR="00D51BDE" w:rsidRPr="00D27507">
        <w:rPr>
          <w:rFonts w:asciiTheme="minorHAnsi" w:hAnsiTheme="minorHAnsi" w:cstheme="minorHAnsi"/>
          <w:b/>
        </w:rPr>
        <w:t xml:space="preserve"> </w:t>
      </w:r>
      <w:r w:rsidR="00D27507">
        <w:rPr>
          <w:rFonts w:asciiTheme="minorHAnsi" w:hAnsiTheme="minorHAnsi" w:cstheme="minorHAnsi"/>
          <w:b/>
        </w:rPr>
        <w:t xml:space="preserve">| </w:t>
      </w:r>
      <w:r w:rsidR="00D27507" w:rsidRPr="00D27507">
        <w:rPr>
          <w:rFonts w:asciiTheme="minorHAnsi" w:hAnsiTheme="minorHAnsi" w:cstheme="minorHAnsi"/>
          <w:b/>
        </w:rPr>
        <w:t xml:space="preserve">Minutes </w:t>
      </w:r>
      <w:r w:rsidR="00D51BDE" w:rsidRPr="00D27507">
        <w:rPr>
          <w:rFonts w:asciiTheme="minorHAnsi" w:hAnsiTheme="minorHAnsi" w:cstheme="minorHAnsi"/>
          <w:b/>
        </w:rPr>
        <w:t>taken by Erik Deumens</w:t>
      </w:r>
    </w:p>
    <w:p w14:paraId="7724C098" w14:textId="7A3CC326" w:rsidR="00BB4427" w:rsidRPr="00D27507" w:rsidRDefault="00947798" w:rsidP="001F478B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 w:rsidRPr="00D27507">
        <w:rPr>
          <w:rFonts w:asciiTheme="minorHAnsi" w:hAnsiTheme="minorHAnsi" w:cstheme="minorHAnsi"/>
          <w:sz w:val="24"/>
          <w:szCs w:val="24"/>
        </w:rPr>
        <w:t>Present:</w:t>
      </w:r>
      <w:r w:rsidR="006B58C8" w:rsidRPr="00D2750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46986" w:rsidRPr="00D27507">
        <w:rPr>
          <w:rFonts w:asciiTheme="minorHAnsi" w:hAnsiTheme="minorHAnsi" w:cstheme="minorHAnsi"/>
          <w:b w:val="0"/>
          <w:sz w:val="24"/>
          <w:szCs w:val="24"/>
        </w:rPr>
        <w:t xml:space="preserve">Nikolay </w:t>
      </w:r>
      <w:r w:rsidR="00AD232E" w:rsidRPr="00D27507">
        <w:rPr>
          <w:rFonts w:asciiTheme="minorHAnsi" w:hAnsiTheme="minorHAnsi" w:cstheme="minorHAnsi"/>
          <w:b w:val="0"/>
          <w:sz w:val="24"/>
          <w:szCs w:val="24"/>
        </w:rPr>
        <w:t>Bliznyuk</w:t>
      </w:r>
      <w:r w:rsidR="002A3065" w:rsidRPr="00D27507">
        <w:rPr>
          <w:rFonts w:asciiTheme="minorHAnsi" w:hAnsiTheme="minorHAnsi" w:cstheme="minorHAnsi"/>
          <w:b w:val="0"/>
          <w:sz w:val="24"/>
          <w:szCs w:val="24"/>
        </w:rPr>
        <w:t>,</w:t>
      </w:r>
      <w:r w:rsidR="00AD232E" w:rsidRPr="00D2750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346DB" w:rsidRPr="00D27507">
        <w:rPr>
          <w:rFonts w:asciiTheme="minorHAnsi" w:hAnsiTheme="minorHAnsi" w:cstheme="minorHAnsi"/>
          <w:b w:val="0"/>
          <w:sz w:val="24"/>
          <w:szCs w:val="24"/>
        </w:rPr>
        <w:t xml:space="preserve">Chris Barnes, </w:t>
      </w:r>
      <w:r w:rsidR="009B5BA6" w:rsidRPr="00D27507">
        <w:rPr>
          <w:rFonts w:asciiTheme="minorHAnsi" w:hAnsiTheme="minorHAnsi" w:cstheme="minorHAnsi"/>
          <w:b w:val="0"/>
          <w:sz w:val="24"/>
          <w:szCs w:val="24"/>
        </w:rPr>
        <w:t xml:space="preserve">Philip Chang, </w:t>
      </w:r>
      <w:r w:rsidR="00D2749A" w:rsidRPr="00D27507">
        <w:rPr>
          <w:rFonts w:asciiTheme="minorHAnsi" w:hAnsiTheme="minorHAnsi" w:cstheme="minorHAnsi"/>
          <w:b w:val="0"/>
          <w:sz w:val="24"/>
          <w:szCs w:val="24"/>
        </w:rPr>
        <w:t xml:space="preserve">Clint Collins, </w:t>
      </w:r>
      <w:r w:rsidR="006C28FB" w:rsidRPr="00D27507">
        <w:rPr>
          <w:rFonts w:asciiTheme="minorHAnsi" w:hAnsiTheme="minorHAnsi" w:cstheme="minorHAnsi"/>
          <w:b w:val="0"/>
          <w:sz w:val="24"/>
          <w:szCs w:val="24"/>
        </w:rPr>
        <w:t>Gogce Crynen</w:t>
      </w:r>
      <w:r w:rsidR="003346DB" w:rsidRPr="00D2750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213965" w:rsidRPr="00D27507">
        <w:rPr>
          <w:rFonts w:asciiTheme="minorHAnsi" w:hAnsiTheme="minorHAnsi" w:cstheme="minorHAnsi"/>
          <w:b w:val="0"/>
          <w:sz w:val="24"/>
          <w:szCs w:val="24"/>
        </w:rPr>
        <w:t>Erik Deumens</w:t>
      </w:r>
      <w:r w:rsidR="0002752B" w:rsidRPr="00D27507">
        <w:rPr>
          <w:rFonts w:asciiTheme="minorHAnsi" w:hAnsiTheme="minorHAnsi" w:cstheme="minorHAnsi"/>
          <w:b w:val="0"/>
          <w:sz w:val="24"/>
          <w:szCs w:val="24"/>
        </w:rPr>
        <w:t>,</w:t>
      </w:r>
      <w:r w:rsidR="003870B2" w:rsidRPr="00D2750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373A4" w:rsidRPr="00D27507">
        <w:rPr>
          <w:rFonts w:asciiTheme="minorHAnsi" w:hAnsiTheme="minorHAnsi" w:cstheme="minorHAnsi"/>
          <w:b w:val="0"/>
          <w:sz w:val="24"/>
          <w:szCs w:val="24"/>
        </w:rPr>
        <w:t xml:space="preserve">Richard Hennig, </w:t>
      </w:r>
      <w:r w:rsidR="00722231" w:rsidRPr="00D27507">
        <w:rPr>
          <w:rFonts w:asciiTheme="minorHAnsi" w:hAnsiTheme="minorHAnsi" w:cstheme="minorHAnsi"/>
          <w:b w:val="0"/>
          <w:sz w:val="24"/>
          <w:szCs w:val="24"/>
        </w:rPr>
        <w:t>Gail Keena</w:t>
      </w:r>
      <w:r w:rsidR="002A3065" w:rsidRPr="00D27507">
        <w:rPr>
          <w:rFonts w:asciiTheme="minorHAnsi" w:hAnsiTheme="minorHAnsi" w:cstheme="minorHAnsi"/>
          <w:b w:val="0"/>
          <w:sz w:val="24"/>
          <w:szCs w:val="24"/>
        </w:rPr>
        <w:t>n</w:t>
      </w:r>
      <w:r w:rsidR="00D2749A" w:rsidRPr="00D27507">
        <w:rPr>
          <w:rFonts w:asciiTheme="minorHAnsi" w:hAnsiTheme="minorHAnsi" w:cstheme="minorHAnsi"/>
          <w:b w:val="0"/>
          <w:sz w:val="24"/>
          <w:szCs w:val="24"/>
        </w:rPr>
        <w:t>, Rafa Munoz-Carpena</w:t>
      </w:r>
      <w:r w:rsidR="002767BE" w:rsidRPr="00D2750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9B5BA6" w:rsidRPr="00D27507">
        <w:rPr>
          <w:rFonts w:asciiTheme="minorHAnsi" w:hAnsiTheme="minorHAnsi" w:cstheme="minorHAnsi"/>
          <w:b w:val="0"/>
          <w:sz w:val="24"/>
          <w:szCs w:val="24"/>
        </w:rPr>
        <w:t xml:space="preserve">Massoud Rouhizadeh, </w:t>
      </w:r>
      <w:r w:rsidR="002767BE" w:rsidRPr="00D27507">
        <w:rPr>
          <w:rFonts w:asciiTheme="minorHAnsi" w:hAnsiTheme="minorHAnsi" w:cstheme="minorHAnsi"/>
          <w:b w:val="0"/>
          <w:sz w:val="24"/>
          <w:szCs w:val="24"/>
        </w:rPr>
        <w:t>Kuttichantran S</w:t>
      </w:r>
      <w:r w:rsidR="007C6556" w:rsidRPr="00D27507">
        <w:rPr>
          <w:rFonts w:asciiTheme="minorHAnsi" w:hAnsiTheme="minorHAnsi" w:cstheme="minorHAnsi"/>
          <w:b w:val="0"/>
          <w:sz w:val="24"/>
          <w:szCs w:val="24"/>
        </w:rPr>
        <w:t>ubramaniam</w:t>
      </w:r>
    </w:p>
    <w:p w14:paraId="118AA6BB" w14:textId="77777777" w:rsidR="00E70550" w:rsidRPr="00D27507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D27507" w:rsidRDefault="003D2BC2" w:rsidP="00986D35">
      <w:pPr>
        <w:rPr>
          <w:rFonts w:asciiTheme="minorHAnsi" w:hAnsiTheme="minorHAnsi" w:cstheme="minorHAnsi"/>
          <w:b/>
          <w:bCs/>
        </w:rPr>
      </w:pPr>
      <w:r w:rsidRPr="00D27507">
        <w:rPr>
          <w:rFonts w:asciiTheme="minorHAnsi" w:hAnsiTheme="minorHAnsi" w:cstheme="minorHAnsi"/>
          <w:b/>
          <w:bCs/>
        </w:rPr>
        <w:t>Updates</w:t>
      </w:r>
    </w:p>
    <w:p w14:paraId="682A979B" w14:textId="5A6AC665" w:rsidR="00FD2691" w:rsidRPr="00D27507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D27507">
        <w:rPr>
          <w:rFonts w:asciiTheme="minorHAnsi" w:hAnsiTheme="minorHAnsi" w:cstheme="minorHAnsi"/>
          <w:i/>
          <w:iCs/>
        </w:rPr>
        <w:t xml:space="preserve">HiPerGator </w:t>
      </w:r>
      <w:r w:rsidR="006E6359" w:rsidRPr="00D27507">
        <w:rPr>
          <w:rFonts w:asciiTheme="minorHAnsi" w:hAnsiTheme="minorHAnsi" w:cstheme="minorHAnsi"/>
          <w:i/>
          <w:iCs/>
        </w:rPr>
        <w:t>4</w:t>
      </w:r>
      <w:r w:rsidR="006E6359" w:rsidRPr="00D27507">
        <w:rPr>
          <w:rFonts w:asciiTheme="minorHAnsi" w:hAnsiTheme="minorHAnsi" w:cstheme="minorHAnsi"/>
          <w:i/>
          <w:iCs/>
          <w:vertAlign w:val="superscript"/>
        </w:rPr>
        <w:t>th</w:t>
      </w:r>
      <w:r w:rsidR="006E6359" w:rsidRPr="00D27507">
        <w:rPr>
          <w:rFonts w:asciiTheme="minorHAnsi" w:hAnsiTheme="minorHAnsi" w:cstheme="minorHAnsi"/>
          <w:i/>
          <w:iCs/>
        </w:rPr>
        <w:t xml:space="preserve"> Generation </w:t>
      </w:r>
      <w:r w:rsidR="00FD2691" w:rsidRPr="00D27507">
        <w:rPr>
          <w:rFonts w:asciiTheme="minorHAnsi" w:hAnsiTheme="minorHAnsi" w:cstheme="minorHAnsi"/>
          <w:i/>
          <w:iCs/>
        </w:rPr>
        <w:t>refresh</w:t>
      </w:r>
      <w:r w:rsidR="00F01531" w:rsidRPr="00D27507">
        <w:rPr>
          <w:rFonts w:asciiTheme="minorHAnsi" w:hAnsiTheme="minorHAnsi" w:cstheme="minorHAnsi"/>
          <w:i/>
          <w:iCs/>
        </w:rPr>
        <w:t xml:space="preserve"> update</w:t>
      </w:r>
    </w:p>
    <w:p w14:paraId="11A6FCC7" w14:textId="77777777" w:rsidR="00FC024E" w:rsidRPr="00D27507" w:rsidRDefault="003C53D1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 xml:space="preserve">Classes this Spring have been taught on the </w:t>
      </w:r>
      <w:r w:rsidR="00194D7E" w:rsidRPr="00D27507">
        <w:rPr>
          <w:rFonts w:asciiTheme="minorHAnsi" w:hAnsiTheme="minorHAnsi" w:cstheme="minorHAnsi"/>
        </w:rPr>
        <w:t xml:space="preserve">NVIDIA </w:t>
      </w:r>
      <w:r w:rsidRPr="00D27507">
        <w:rPr>
          <w:rFonts w:asciiTheme="minorHAnsi" w:hAnsiTheme="minorHAnsi" w:cstheme="minorHAnsi"/>
        </w:rPr>
        <w:t>DGX Cloud that we arranged as part of the upgrade process with NVIDIA. That has gone without issues.</w:t>
      </w:r>
      <w:r w:rsidR="00194D7E" w:rsidRPr="00D27507">
        <w:rPr>
          <w:rFonts w:asciiTheme="minorHAnsi" w:hAnsiTheme="minorHAnsi" w:cstheme="minorHAnsi"/>
        </w:rPr>
        <w:t xml:space="preserve"> </w:t>
      </w:r>
    </w:p>
    <w:p w14:paraId="77A18D17" w14:textId="12BA56F7" w:rsidR="003C53D1" w:rsidRPr="00D27507" w:rsidRDefault="00194D7E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A few researche</w:t>
      </w:r>
      <w:r w:rsidR="00FC024E" w:rsidRPr="00D27507">
        <w:rPr>
          <w:rFonts w:asciiTheme="minorHAnsi" w:hAnsiTheme="minorHAnsi" w:cstheme="minorHAnsi"/>
        </w:rPr>
        <w:t>r</w:t>
      </w:r>
      <w:r w:rsidRPr="00D27507">
        <w:rPr>
          <w:rFonts w:asciiTheme="minorHAnsi" w:hAnsiTheme="minorHAnsi" w:cstheme="minorHAnsi"/>
        </w:rPr>
        <w:t>s with appropriate workflows have also used the NVIDIA DGX Cloud. We will keep using the NVIDIA DGX Cloud until June 30.</w:t>
      </w:r>
    </w:p>
    <w:p w14:paraId="2A6BF5EA" w14:textId="3DB5EEC6" w:rsidR="00F01531" w:rsidRPr="00D27507" w:rsidRDefault="00BB3F76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  <w:b/>
          <w:bCs/>
        </w:rPr>
        <w:t>April</w:t>
      </w:r>
      <w:r w:rsidRPr="00D27507">
        <w:rPr>
          <w:rFonts w:asciiTheme="minorHAnsi" w:hAnsiTheme="minorHAnsi" w:cstheme="minorHAnsi"/>
        </w:rPr>
        <w:t xml:space="preserve"> </w:t>
      </w:r>
      <w:r w:rsidR="009C21B7" w:rsidRPr="00D27507">
        <w:rPr>
          <w:rFonts w:asciiTheme="minorHAnsi" w:hAnsiTheme="minorHAnsi" w:cstheme="minorHAnsi"/>
        </w:rPr>
        <w:t xml:space="preserve">32 DGX B200 nodes </w:t>
      </w:r>
      <w:r w:rsidR="00DE10D1" w:rsidRPr="00D27507">
        <w:rPr>
          <w:rFonts w:asciiTheme="minorHAnsi" w:hAnsiTheme="minorHAnsi" w:cstheme="minorHAnsi"/>
        </w:rPr>
        <w:t>ha</w:t>
      </w:r>
      <w:r w:rsidR="00194D7E" w:rsidRPr="00D27507">
        <w:rPr>
          <w:rFonts w:asciiTheme="minorHAnsi" w:hAnsiTheme="minorHAnsi" w:cstheme="minorHAnsi"/>
        </w:rPr>
        <w:t>ve</w:t>
      </w:r>
      <w:r w:rsidR="00DE10D1" w:rsidRPr="00D27507">
        <w:rPr>
          <w:rFonts w:asciiTheme="minorHAnsi" w:hAnsiTheme="minorHAnsi" w:cstheme="minorHAnsi"/>
        </w:rPr>
        <w:t xml:space="preserve"> been handed over to UF at the end of March. UFIT RC staff are now installing RHEL 9.5 and </w:t>
      </w:r>
      <w:r w:rsidR="003C53D1" w:rsidRPr="00D27507">
        <w:rPr>
          <w:rFonts w:asciiTheme="minorHAnsi" w:hAnsiTheme="minorHAnsi" w:cstheme="minorHAnsi"/>
        </w:rPr>
        <w:t>running tests</w:t>
      </w:r>
      <w:r w:rsidR="00FC024E" w:rsidRPr="00D27507">
        <w:rPr>
          <w:rFonts w:asciiTheme="minorHAnsi" w:hAnsiTheme="minorHAnsi" w:cstheme="minorHAnsi"/>
        </w:rPr>
        <w:t xml:space="preserve"> through the end of April</w:t>
      </w:r>
    </w:p>
    <w:p w14:paraId="7753BE3C" w14:textId="40327444" w:rsidR="00481C91" w:rsidRPr="00D27507" w:rsidRDefault="00BB3F76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  <w:b/>
          <w:bCs/>
        </w:rPr>
        <w:t>May</w:t>
      </w:r>
      <w:r w:rsidRPr="00D27507">
        <w:rPr>
          <w:rFonts w:asciiTheme="minorHAnsi" w:hAnsiTheme="minorHAnsi" w:cstheme="minorHAnsi"/>
        </w:rPr>
        <w:t xml:space="preserve"> </w:t>
      </w:r>
      <w:r w:rsidR="007A19BD" w:rsidRPr="00D27507">
        <w:rPr>
          <w:rFonts w:asciiTheme="minorHAnsi" w:hAnsiTheme="minorHAnsi" w:cstheme="minorHAnsi"/>
        </w:rPr>
        <w:t>Users will be given access to the DGX B200 nodes starting May. This will be “early use</w:t>
      </w:r>
      <w:r w:rsidR="009D43C8" w:rsidRPr="00D27507">
        <w:rPr>
          <w:rFonts w:asciiTheme="minorHAnsi" w:hAnsiTheme="minorHAnsi" w:cstheme="minorHAnsi"/>
        </w:rPr>
        <w:t xml:space="preserve">r” access. That means that work can be interrupted </w:t>
      </w:r>
      <w:r w:rsidR="00865F94" w:rsidRPr="00D27507">
        <w:rPr>
          <w:rFonts w:asciiTheme="minorHAnsi" w:hAnsiTheme="minorHAnsi" w:cstheme="minorHAnsi"/>
        </w:rPr>
        <w:t>at</w:t>
      </w:r>
      <w:r w:rsidR="009D43C8" w:rsidRPr="00D27507">
        <w:rPr>
          <w:rFonts w:asciiTheme="minorHAnsi" w:hAnsiTheme="minorHAnsi" w:cstheme="minorHAnsi"/>
        </w:rPr>
        <w:t xml:space="preserve"> short notice</w:t>
      </w:r>
      <w:r w:rsidR="006A4507" w:rsidRPr="00D27507">
        <w:rPr>
          <w:rFonts w:asciiTheme="minorHAnsi" w:hAnsiTheme="minorHAnsi" w:cstheme="minorHAnsi"/>
        </w:rPr>
        <w:t xml:space="preserve">, unlike the typical 4 to 6 </w:t>
      </w:r>
      <w:r w:rsidR="006A137D" w:rsidRPr="00D27507">
        <w:rPr>
          <w:rFonts w:asciiTheme="minorHAnsi" w:hAnsiTheme="minorHAnsi" w:cstheme="minorHAnsi"/>
        </w:rPr>
        <w:t>weeks’ notice</w:t>
      </w:r>
      <w:r w:rsidR="006A4507" w:rsidRPr="00D27507">
        <w:rPr>
          <w:rFonts w:asciiTheme="minorHAnsi" w:hAnsiTheme="minorHAnsi" w:cstheme="minorHAnsi"/>
        </w:rPr>
        <w:t xml:space="preserve"> during production status of HiPerGator.</w:t>
      </w:r>
      <w:r w:rsidR="007F5238" w:rsidRPr="00D27507">
        <w:rPr>
          <w:rFonts w:asciiTheme="minorHAnsi" w:hAnsiTheme="minorHAnsi" w:cstheme="minorHAnsi"/>
        </w:rPr>
        <w:t xml:space="preserve"> A small group of complex projects will receive priority support</w:t>
      </w:r>
      <w:r w:rsidR="008A2A4D" w:rsidRPr="00D27507">
        <w:rPr>
          <w:rFonts w:asciiTheme="minorHAnsi" w:hAnsiTheme="minorHAnsi" w:cstheme="minorHAnsi"/>
        </w:rPr>
        <w:t>; this is because most likely fixing their problems will fix the problems of many in this early access stage.</w:t>
      </w:r>
      <w:r w:rsidR="006F4CB6" w:rsidRPr="00D27507">
        <w:rPr>
          <w:rFonts w:asciiTheme="minorHAnsi" w:hAnsiTheme="minorHAnsi" w:cstheme="minorHAnsi"/>
        </w:rPr>
        <w:t xml:space="preserve"> </w:t>
      </w:r>
    </w:p>
    <w:p w14:paraId="0F76A3E0" w14:textId="28C080DB" w:rsidR="008021D1" w:rsidRPr="00D27507" w:rsidRDefault="008021D1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  <w:b/>
          <w:bCs/>
        </w:rPr>
        <w:t xml:space="preserve">May </w:t>
      </w:r>
      <w:r w:rsidRPr="00D27507">
        <w:rPr>
          <w:rFonts w:asciiTheme="minorHAnsi" w:hAnsiTheme="minorHAnsi" w:cstheme="minorHAnsi"/>
        </w:rPr>
        <w:t>The Lenovo CPU and L4 GPU nodes will be delivered as w</w:t>
      </w:r>
      <w:r w:rsidR="00EF6CBC" w:rsidRPr="00D27507">
        <w:rPr>
          <w:rFonts w:asciiTheme="minorHAnsi" w:hAnsiTheme="minorHAnsi" w:cstheme="minorHAnsi"/>
        </w:rPr>
        <w:t>e</w:t>
      </w:r>
      <w:r w:rsidRPr="00D27507">
        <w:rPr>
          <w:rFonts w:asciiTheme="minorHAnsi" w:hAnsiTheme="minorHAnsi" w:cstheme="minorHAnsi"/>
        </w:rPr>
        <w:t xml:space="preserve">ll as </w:t>
      </w:r>
      <w:r w:rsidR="00EF6CBC" w:rsidRPr="00D27507">
        <w:rPr>
          <w:rFonts w:asciiTheme="minorHAnsi" w:hAnsiTheme="minorHAnsi" w:cstheme="minorHAnsi"/>
        </w:rPr>
        <w:t xml:space="preserve">the new </w:t>
      </w:r>
      <w:proofErr w:type="gramStart"/>
      <w:r w:rsidR="00EF6CBC" w:rsidRPr="00D27507">
        <w:rPr>
          <w:rFonts w:asciiTheme="minorHAnsi" w:hAnsiTheme="minorHAnsi" w:cstheme="minorHAnsi"/>
        </w:rPr>
        <w:t>Blue</w:t>
      </w:r>
      <w:proofErr w:type="gramEnd"/>
      <w:r w:rsidR="00EF6CBC" w:rsidRPr="00D27507">
        <w:rPr>
          <w:rFonts w:asciiTheme="minorHAnsi" w:hAnsiTheme="minorHAnsi" w:cstheme="minorHAnsi"/>
        </w:rPr>
        <w:t xml:space="preserve"> storage system. The new nodes will also be in early user mode</w:t>
      </w:r>
      <w:r w:rsidR="00235E16" w:rsidRPr="00D27507">
        <w:rPr>
          <w:rFonts w:asciiTheme="minorHAnsi" w:hAnsiTheme="minorHAnsi" w:cstheme="minorHAnsi"/>
        </w:rPr>
        <w:t xml:space="preserve">. The new storage will be </w:t>
      </w:r>
      <w:proofErr w:type="gramStart"/>
      <w:r w:rsidR="00235E16" w:rsidRPr="00D27507">
        <w:rPr>
          <w:rFonts w:asciiTheme="minorHAnsi" w:hAnsiTheme="minorHAnsi" w:cstheme="minorHAnsi"/>
        </w:rPr>
        <w:t>tested,</w:t>
      </w:r>
      <w:proofErr w:type="gramEnd"/>
      <w:r w:rsidR="00235E16" w:rsidRPr="00D27507">
        <w:rPr>
          <w:rFonts w:asciiTheme="minorHAnsi" w:hAnsiTheme="minorHAnsi" w:cstheme="minorHAnsi"/>
        </w:rPr>
        <w:t xml:space="preserve"> data will be copied. At some point the new Blue will become the production system.</w:t>
      </w:r>
    </w:p>
    <w:p w14:paraId="7AEF8F50" w14:textId="59479959" w:rsidR="00481C91" w:rsidRPr="00D27507" w:rsidRDefault="001C5377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  <w:b/>
          <w:bCs/>
        </w:rPr>
        <w:t>June</w:t>
      </w:r>
      <w:r w:rsidR="007A5913" w:rsidRPr="00D27507">
        <w:rPr>
          <w:rFonts w:asciiTheme="minorHAnsi" w:hAnsiTheme="minorHAnsi" w:cstheme="minorHAnsi"/>
          <w:b/>
          <w:bCs/>
        </w:rPr>
        <w:t>-July</w:t>
      </w:r>
      <w:r w:rsidRPr="00D27507">
        <w:rPr>
          <w:rFonts w:asciiTheme="minorHAnsi" w:hAnsiTheme="minorHAnsi" w:cstheme="minorHAnsi"/>
        </w:rPr>
        <w:t xml:space="preserve"> </w:t>
      </w:r>
      <w:proofErr w:type="gramStart"/>
      <w:r w:rsidRPr="00D27507">
        <w:rPr>
          <w:rFonts w:asciiTheme="minorHAnsi" w:hAnsiTheme="minorHAnsi" w:cstheme="minorHAnsi"/>
        </w:rPr>
        <w:t>The</w:t>
      </w:r>
      <w:proofErr w:type="gramEnd"/>
      <w:r w:rsidRPr="00D27507">
        <w:rPr>
          <w:rFonts w:asciiTheme="minorHAnsi" w:hAnsiTheme="minorHAnsi" w:cstheme="minorHAnsi"/>
        </w:rPr>
        <w:t xml:space="preserve"> remaining 80 DGX A100 nodes will be returned to trigger deliver</w:t>
      </w:r>
      <w:r w:rsidR="00C532AD" w:rsidRPr="00D27507">
        <w:rPr>
          <w:rFonts w:asciiTheme="minorHAnsi" w:hAnsiTheme="minorHAnsi" w:cstheme="minorHAnsi"/>
        </w:rPr>
        <w:t>y</w:t>
      </w:r>
      <w:r w:rsidRPr="00D27507">
        <w:rPr>
          <w:rFonts w:asciiTheme="minorHAnsi" w:hAnsiTheme="minorHAnsi" w:cstheme="minorHAnsi"/>
        </w:rPr>
        <w:t xml:space="preserve"> of the remaining 31 DGX B200 nodes</w:t>
      </w:r>
      <w:r w:rsidR="007A5913" w:rsidRPr="00D27507">
        <w:rPr>
          <w:rFonts w:asciiTheme="minorHAnsi" w:hAnsiTheme="minorHAnsi" w:cstheme="minorHAnsi"/>
        </w:rPr>
        <w:t>. These nodes will then be wired, tested by NVIDIA, and tested by UFIT RC.</w:t>
      </w:r>
    </w:p>
    <w:p w14:paraId="7BF0C052" w14:textId="7F788148" w:rsidR="00220E70" w:rsidRPr="00D27507" w:rsidRDefault="00981075" w:rsidP="00AD420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  <w:b/>
          <w:bCs/>
        </w:rPr>
        <w:t>August</w:t>
      </w:r>
      <w:r w:rsidRPr="00D27507">
        <w:rPr>
          <w:rFonts w:asciiTheme="minorHAnsi" w:hAnsiTheme="minorHAnsi" w:cstheme="minorHAnsi"/>
        </w:rPr>
        <w:t xml:space="preserve"> The whole DGX B200 system will run HPL and AI benchmarks to claim UF’s status </w:t>
      </w:r>
      <w:r w:rsidR="00D31343" w:rsidRPr="00D27507">
        <w:rPr>
          <w:rFonts w:asciiTheme="minorHAnsi" w:hAnsiTheme="minorHAnsi" w:cstheme="minorHAnsi"/>
        </w:rPr>
        <w:t>on the performance scales.</w:t>
      </w:r>
    </w:p>
    <w:p w14:paraId="0507F3FE" w14:textId="77777777" w:rsidR="00D27507" w:rsidRDefault="00D27507" w:rsidP="00B511A6">
      <w:pPr>
        <w:rPr>
          <w:rFonts w:asciiTheme="minorHAnsi" w:hAnsiTheme="minorHAnsi" w:cstheme="minorHAnsi"/>
          <w:b/>
          <w:bCs/>
        </w:rPr>
      </w:pPr>
    </w:p>
    <w:p w14:paraId="5E972856" w14:textId="1684F06B" w:rsidR="00C9481C" w:rsidRPr="00D27507" w:rsidRDefault="006E4B17" w:rsidP="00B511A6">
      <w:pPr>
        <w:rPr>
          <w:rFonts w:asciiTheme="minorHAnsi" w:hAnsiTheme="minorHAnsi" w:cstheme="minorHAnsi"/>
          <w:b/>
          <w:bCs/>
        </w:rPr>
      </w:pPr>
      <w:r w:rsidRPr="00D27507">
        <w:rPr>
          <w:rFonts w:asciiTheme="minorHAnsi" w:hAnsiTheme="minorHAnsi" w:cstheme="minorHAnsi"/>
          <w:b/>
          <w:bCs/>
        </w:rPr>
        <w:t>Discussion</w:t>
      </w:r>
    </w:p>
    <w:p w14:paraId="0B66EE25" w14:textId="77777777" w:rsidR="003D00B8" w:rsidRPr="00D27507" w:rsidRDefault="003D00B8" w:rsidP="0003523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The question was asked about the HPG prices.</w:t>
      </w:r>
    </w:p>
    <w:p w14:paraId="77284924" w14:textId="77777777" w:rsidR="003D00B8" w:rsidRPr="00D27507" w:rsidRDefault="003D00B8" w:rsidP="003D00B8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The CPU core and storage process will stay the same</w:t>
      </w:r>
    </w:p>
    <w:p w14:paraId="0014DA88" w14:textId="73302BB0" w:rsidR="009666A9" w:rsidRPr="00D27507" w:rsidRDefault="003D00B8" w:rsidP="003D00B8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The process for the GPU cards will be set by the cost of the NVIDIA L4 GPU</w:t>
      </w:r>
      <w:r w:rsidR="005851BE" w:rsidRPr="00D27507">
        <w:rPr>
          <w:rFonts w:asciiTheme="minorHAnsi" w:hAnsiTheme="minorHAnsi" w:cstheme="minorHAnsi"/>
        </w:rPr>
        <w:t>, which is $2,800 for 5 years hardware life</w:t>
      </w:r>
      <w:r w:rsidR="00994CA3" w:rsidRPr="00D27507">
        <w:rPr>
          <w:rFonts w:asciiTheme="minorHAnsi" w:hAnsiTheme="minorHAnsi" w:cstheme="minorHAnsi"/>
        </w:rPr>
        <w:t>; this makes the price of the NVIDIA B200 extremely highly subsidized, just as the NVIDA A100 was</w:t>
      </w:r>
      <w:r w:rsidR="005851BE" w:rsidRPr="00D27507">
        <w:rPr>
          <w:rFonts w:asciiTheme="minorHAnsi" w:hAnsiTheme="minorHAnsi" w:cstheme="minorHAnsi"/>
        </w:rPr>
        <w:t>.</w:t>
      </w:r>
    </w:p>
    <w:p w14:paraId="6408F2A7" w14:textId="2432A4D1" w:rsidR="005851BE" w:rsidRPr="00D27507" w:rsidRDefault="001409EB" w:rsidP="005851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 xml:space="preserve">The operating system of HiPerGator will be upgraded from RHEL 8.10 to RHEL 9.5 during the </w:t>
      </w:r>
      <w:r w:rsidR="002B22C8" w:rsidRPr="00D27507">
        <w:rPr>
          <w:rFonts w:asciiTheme="minorHAnsi" w:hAnsiTheme="minorHAnsi" w:cstheme="minorHAnsi"/>
        </w:rPr>
        <w:t xml:space="preserve">coming months, because that is what the new DGX B200 </w:t>
      </w:r>
      <w:r w:rsidR="00D27507" w:rsidRPr="00D27507">
        <w:rPr>
          <w:rFonts w:asciiTheme="minorHAnsi" w:hAnsiTheme="minorHAnsi" w:cstheme="minorHAnsi"/>
        </w:rPr>
        <w:t>requires</w:t>
      </w:r>
      <w:r w:rsidR="000751C3" w:rsidRPr="00D27507">
        <w:rPr>
          <w:rFonts w:asciiTheme="minorHAnsi" w:hAnsiTheme="minorHAnsi" w:cstheme="minorHAnsi"/>
        </w:rPr>
        <w:t>,</w:t>
      </w:r>
      <w:r w:rsidR="002B22C8" w:rsidRPr="00D27507">
        <w:rPr>
          <w:rFonts w:asciiTheme="minorHAnsi" w:hAnsiTheme="minorHAnsi" w:cstheme="minorHAnsi"/>
        </w:rPr>
        <w:t xml:space="preserve"> and we want HiPerGator to be homogenous.</w:t>
      </w:r>
    </w:p>
    <w:p w14:paraId="29AC393D" w14:textId="211CE482" w:rsidR="00B551C7" w:rsidRPr="00D27507" w:rsidRDefault="00B551C7" w:rsidP="005851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Orange storage will be upgraded in 2026.</w:t>
      </w:r>
    </w:p>
    <w:p w14:paraId="064E18A5" w14:textId="001748B6" w:rsidR="00CA0668" w:rsidRPr="00D27507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6E68EFA5" w:rsidR="00217AA4" w:rsidRPr="00D27507" w:rsidRDefault="00C73724" w:rsidP="00795C84">
      <w:pPr>
        <w:rPr>
          <w:rFonts w:asciiTheme="minorHAnsi" w:hAnsiTheme="minorHAnsi" w:cstheme="minorHAnsi"/>
        </w:rPr>
      </w:pPr>
      <w:r w:rsidRPr="00D27507">
        <w:rPr>
          <w:rFonts w:asciiTheme="minorHAnsi" w:hAnsiTheme="minorHAnsi" w:cstheme="minorHAnsi"/>
        </w:rPr>
        <w:t>Nex</w:t>
      </w:r>
      <w:r w:rsidR="00690E11" w:rsidRPr="00D27507">
        <w:rPr>
          <w:rFonts w:asciiTheme="minorHAnsi" w:hAnsiTheme="minorHAnsi" w:cstheme="minorHAnsi"/>
        </w:rPr>
        <w:t>t meeting</w:t>
      </w:r>
      <w:r w:rsidR="000A4F7F" w:rsidRPr="00D27507">
        <w:rPr>
          <w:rFonts w:asciiTheme="minorHAnsi" w:hAnsiTheme="minorHAnsi" w:cstheme="minorHAnsi"/>
        </w:rPr>
        <w:t xml:space="preserve"> will be </w:t>
      </w:r>
      <w:r w:rsidR="0002752B" w:rsidRPr="00D27507">
        <w:rPr>
          <w:rFonts w:asciiTheme="minorHAnsi" w:hAnsiTheme="minorHAnsi" w:cstheme="minorHAnsi"/>
        </w:rPr>
        <w:t xml:space="preserve">on </w:t>
      </w:r>
      <w:r w:rsidR="0084533B" w:rsidRPr="00D27507">
        <w:rPr>
          <w:rFonts w:asciiTheme="minorHAnsi" w:hAnsiTheme="minorHAnsi" w:cstheme="minorHAnsi"/>
        </w:rPr>
        <w:t>June</w:t>
      </w:r>
      <w:r w:rsidR="00C91AC2" w:rsidRPr="00D27507">
        <w:rPr>
          <w:rFonts w:asciiTheme="minorHAnsi" w:hAnsiTheme="minorHAnsi" w:cstheme="minorHAnsi"/>
        </w:rPr>
        <w:t xml:space="preserve"> </w:t>
      </w:r>
      <w:r w:rsidR="0084533B" w:rsidRPr="00D27507">
        <w:rPr>
          <w:rFonts w:asciiTheme="minorHAnsi" w:hAnsiTheme="minorHAnsi" w:cstheme="minorHAnsi"/>
        </w:rPr>
        <w:t>2</w:t>
      </w:r>
      <w:r w:rsidR="0002752B" w:rsidRPr="00D27507">
        <w:rPr>
          <w:rFonts w:asciiTheme="minorHAnsi" w:hAnsiTheme="minorHAnsi" w:cstheme="minorHAnsi"/>
        </w:rPr>
        <w:t xml:space="preserve">, </w:t>
      </w:r>
      <w:r w:rsidR="00795C84" w:rsidRPr="00D27507">
        <w:rPr>
          <w:rFonts w:asciiTheme="minorHAnsi" w:hAnsiTheme="minorHAnsi" w:cstheme="minorHAnsi"/>
        </w:rPr>
        <w:t>20</w:t>
      </w:r>
      <w:r w:rsidR="006A4515" w:rsidRPr="00D27507">
        <w:rPr>
          <w:rFonts w:asciiTheme="minorHAnsi" w:hAnsiTheme="minorHAnsi" w:cstheme="minorHAnsi"/>
        </w:rPr>
        <w:t>2</w:t>
      </w:r>
      <w:r w:rsidR="00F4676D" w:rsidRPr="00D27507">
        <w:rPr>
          <w:rFonts w:asciiTheme="minorHAnsi" w:hAnsiTheme="minorHAnsi" w:cstheme="minorHAnsi"/>
        </w:rPr>
        <w:t>5</w:t>
      </w:r>
      <w:r w:rsidR="00D27507">
        <w:rPr>
          <w:rFonts w:asciiTheme="minorHAnsi" w:hAnsiTheme="minorHAnsi" w:cstheme="minorHAnsi"/>
        </w:rPr>
        <w:t>,</w:t>
      </w:r>
      <w:r w:rsidR="00584C9B" w:rsidRPr="00D27507">
        <w:rPr>
          <w:rFonts w:asciiTheme="minorHAnsi" w:hAnsiTheme="minorHAnsi" w:cstheme="minorHAnsi"/>
        </w:rPr>
        <w:t xml:space="preserve"> </w:t>
      </w:r>
      <w:r w:rsidR="00D51BDE" w:rsidRPr="00D27507">
        <w:rPr>
          <w:rFonts w:asciiTheme="minorHAnsi" w:hAnsiTheme="minorHAnsi" w:cstheme="minorHAnsi"/>
        </w:rPr>
        <w:t xml:space="preserve">from </w:t>
      </w:r>
      <w:r w:rsidR="003128DA" w:rsidRPr="00D27507">
        <w:rPr>
          <w:rFonts w:asciiTheme="minorHAnsi" w:hAnsiTheme="minorHAnsi" w:cstheme="minorHAnsi"/>
        </w:rPr>
        <w:t>2</w:t>
      </w:r>
      <w:r w:rsidR="00D27507">
        <w:rPr>
          <w:rFonts w:asciiTheme="minorHAnsi" w:hAnsiTheme="minorHAnsi" w:cstheme="minorHAnsi"/>
        </w:rPr>
        <w:t>-</w:t>
      </w:r>
      <w:r w:rsidR="00E65931" w:rsidRPr="00D27507">
        <w:rPr>
          <w:rFonts w:asciiTheme="minorHAnsi" w:hAnsiTheme="minorHAnsi" w:cstheme="minorHAnsi"/>
        </w:rPr>
        <w:t>2</w:t>
      </w:r>
      <w:r w:rsidR="00D51BDE" w:rsidRPr="00D27507">
        <w:rPr>
          <w:rFonts w:asciiTheme="minorHAnsi" w:hAnsiTheme="minorHAnsi" w:cstheme="minorHAnsi"/>
        </w:rPr>
        <w:t>:</w:t>
      </w:r>
      <w:r w:rsidR="003128DA" w:rsidRPr="00D27507">
        <w:rPr>
          <w:rFonts w:asciiTheme="minorHAnsi" w:hAnsiTheme="minorHAnsi" w:cstheme="minorHAnsi"/>
        </w:rPr>
        <w:t>3</w:t>
      </w:r>
      <w:r w:rsidR="007C11A1" w:rsidRPr="00D27507">
        <w:rPr>
          <w:rFonts w:asciiTheme="minorHAnsi" w:hAnsiTheme="minorHAnsi" w:cstheme="minorHAnsi"/>
        </w:rPr>
        <w:t>0 pm</w:t>
      </w:r>
      <w:r w:rsidR="00332609" w:rsidRPr="00D27507">
        <w:rPr>
          <w:rFonts w:asciiTheme="minorHAnsi" w:hAnsiTheme="minorHAnsi" w:cstheme="minorHAnsi"/>
        </w:rPr>
        <w:t>.</w:t>
      </w:r>
      <w:r w:rsidR="00517FAB" w:rsidRPr="00D27507">
        <w:rPr>
          <w:rFonts w:asciiTheme="minorHAnsi" w:hAnsiTheme="minorHAnsi" w:cstheme="minorHAnsi"/>
        </w:rPr>
        <w:t xml:space="preserve"> The meeting will be Zoom </w:t>
      </w:r>
      <w:r w:rsidR="003D2BC2" w:rsidRPr="00D27507">
        <w:rPr>
          <w:rFonts w:asciiTheme="minorHAnsi" w:hAnsiTheme="minorHAnsi" w:cstheme="minorHAnsi"/>
        </w:rPr>
        <w:t>only</w:t>
      </w:r>
      <w:r w:rsidR="00517FAB" w:rsidRPr="00D27507">
        <w:rPr>
          <w:rFonts w:asciiTheme="minorHAnsi" w:hAnsiTheme="minorHAnsi" w:cstheme="minorHAnsi"/>
        </w:rPr>
        <w:t>.</w:t>
      </w:r>
    </w:p>
    <w:sectPr w:rsidR="00217AA4" w:rsidRPr="00D27507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5181" w14:textId="77777777" w:rsidR="00E30319" w:rsidRDefault="00E30319">
      <w:r>
        <w:separator/>
      </w:r>
    </w:p>
  </w:endnote>
  <w:endnote w:type="continuationSeparator" w:id="0">
    <w:p w14:paraId="22B2D38B" w14:textId="77777777" w:rsidR="00E30319" w:rsidRDefault="00E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C235" w14:textId="77777777" w:rsidR="00E30319" w:rsidRDefault="00E30319">
      <w:r>
        <w:separator/>
      </w:r>
    </w:p>
  </w:footnote>
  <w:footnote w:type="continuationSeparator" w:id="0">
    <w:p w14:paraId="195AED6F" w14:textId="77777777" w:rsidR="00E30319" w:rsidRDefault="00E3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0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6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4"/>
  </w:num>
  <w:num w:numId="10" w16cid:durableId="1782993175">
    <w:abstractNumId w:val="17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3"/>
  </w:num>
  <w:num w:numId="14" w16cid:durableId="1736119313">
    <w:abstractNumId w:val="13"/>
  </w:num>
  <w:num w:numId="15" w16cid:durableId="367070415">
    <w:abstractNumId w:val="8"/>
  </w:num>
  <w:num w:numId="16" w16cid:durableId="1918051091">
    <w:abstractNumId w:val="15"/>
  </w:num>
  <w:num w:numId="17" w16cid:durableId="27873446">
    <w:abstractNumId w:val="24"/>
  </w:num>
  <w:num w:numId="18" w16cid:durableId="1177773641">
    <w:abstractNumId w:val="7"/>
  </w:num>
  <w:num w:numId="19" w16cid:durableId="556474394">
    <w:abstractNumId w:val="18"/>
  </w:num>
  <w:num w:numId="20" w16cid:durableId="1480808998">
    <w:abstractNumId w:val="4"/>
  </w:num>
  <w:num w:numId="21" w16cid:durableId="1499224942">
    <w:abstractNumId w:val="21"/>
  </w:num>
  <w:num w:numId="22" w16cid:durableId="792865744">
    <w:abstractNumId w:val="19"/>
  </w:num>
  <w:num w:numId="23" w16cid:durableId="429550810">
    <w:abstractNumId w:val="9"/>
  </w:num>
  <w:num w:numId="24" w16cid:durableId="1284968735">
    <w:abstractNumId w:val="22"/>
  </w:num>
  <w:num w:numId="25" w16cid:durableId="17929409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ZT/eFYElrUdwVpNr45W7xwGGtYqtG0RBKJWlD0cegl1gPIcDepYJ2q3Wuf7MyYvtT74PlJ4pA2alDSExm9kcA==" w:salt="UEXnyk8U+8q8F9POMai01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5287"/>
    <w:rsid w:val="00026C05"/>
    <w:rsid w:val="0002752B"/>
    <w:rsid w:val="00030EEB"/>
    <w:rsid w:val="00031141"/>
    <w:rsid w:val="00035101"/>
    <w:rsid w:val="00035233"/>
    <w:rsid w:val="00035EB7"/>
    <w:rsid w:val="0004047B"/>
    <w:rsid w:val="00040CE9"/>
    <w:rsid w:val="00055AD1"/>
    <w:rsid w:val="000563F2"/>
    <w:rsid w:val="00056472"/>
    <w:rsid w:val="0005663D"/>
    <w:rsid w:val="00062706"/>
    <w:rsid w:val="00063508"/>
    <w:rsid w:val="00072401"/>
    <w:rsid w:val="000751C3"/>
    <w:rsid w:val="00086991"/>
    <w:rsid w:val="00090264"/>
    <w:rsid w:val="00095F68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4761"/>
    <w:rsid w:val="000B6742"/>
    <w:rsid w:val="000E4FDB"/>
    <w:rsid w:val="000F1996"/>
    <w:rsid w:val="000F2045"/>
    <w:rsid w:val="000F6A0D"/>
    <w:rsid w:val="001009E2"/>
    <w:rsid w:val="00103183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7498"/>
    <w:rsid w:val="00157C83"/>
    <w:rsid w:val="00157D0D"/>
    <w:rsid w:val="00157E43"/>
    <w:rsid w:val="00161509"/>
    <w:rsid w:val="001623ED"/>
    <w:rsid w:val="00164B88"/>
    <w:rsid w:val="00164E5E"/>
    <w:rsid w:val="00172A60"/>
    <w:rsid w:val="001731AB"/>
    <w:rsid w:val="00174249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6639"/>
    <w:rsid w:val="001D0146"/>
    <w:rsid w:val="001D397B"/>
    <w:rsid w:val="001D39A6"/>
    <w:rsid w:val="001D3B10"/>
    <w:rsid w:val="001D424C"/>
    <w:rsid w:val="001D4CE8"/>
    <w:rsid w:val="001D7D5C"/>
    <w:rsid w:val="001E4DED"/>
    <w:rsid w:val="001E6FFE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7AA4"/>
    <w:rsid w:val="00220509"/>
    <w:rsid w:val="00220E70"/>
    <w:rsid w:val="00224D34"/>
    <w:rsid w:val="00231A6C"/>
    <w:rsid w:val="00233D95"/>
    <w:rsid w:val="00235655"/>
    <w:rsid w:val="00235E16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F0F"/>
    <w:rsid w:val="00265C1C"/>
    <w:rsid w:val="002704CD"/>
    <w:rsid w:val="002719A1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49CD"/>
    <w:rsid w:val="002F5237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7061"/>
    <w:rsid w:val="003C141A"/>
    <w:rsid w:val="003C1E80"/>
    <w:rsid w:val="003C3FBF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3052"/>
    <w:rsid w:val="004D40F9"/>
    <w:rsid w:val="004D578A"/>
    <w:rsid w:val="004D6CF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8C7"/>
    <w:rsid w:val="00514F66"/>
    <w:rsid w:val="00516C1C"/>
    <w:rsid w:val="00517FAB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4D59"/>
    <w:rsid w:val="00560307"/>
    <w:rsid w:val="00561A74"/>
    <w:rsid w:val="0056252C"/>
    <w:rsid w:val="0056253E"/>
    <w:rsid w:val="00562573"/>
    <w:rsid w:val="00566B03"/>
    <w:rsid w:val="00566EF2"/>
    <w:rsid w:val="0056745F"/>
    <w:rsid w:val="00573EDC"/>
    <w:rsid w:val="00574306"/>
    <w:rsid w:val="0057582C"/>
    <w:rsid w:val="00576961"/>
    <w:rsid w:val="00576C5E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2C3E"/>
    <w:rsid w:val="005F2D07"/>
    <w:rsid w:val="005F3188"/>
    <w:rsid w:val="005F4C05"/>
    <w:rsid w:val="005F4CD3"/>
    <w:rsid w:val="005F5252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537C"/>
    <w:rsid w:val="00676F50"/>
    <w:rsid w:val="00677C76"/>
    <w:rsid w:val="00683B15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801E88"/>
    <w:rsid w:val="008021D1"/>
    <w:rsid w:val="00802C64"/>
    <w:rsid w:val="008049D5"/>
    <w:rsid w:val="00806FCD"/>
    <w:rsid w:val="008115DB"/>
    <w:rsid w:val="00813519"/>
    <w:rsid w:val="00820855"/>
    <w:rsid w:val="00822795"/>
    <w:rsid w:val="00822BAD"/>
    <w:rsid w:val="0082555B"/>
    <w:rsid w:val="00826261"/>
    <w:rsid w:val="0082658F"/>
    <w:rsid w:val="00826A58"/>
    <w:rsid w:val="008324C2"/>
    <w:rsid w:val="00837E21"/>
    <w:rsid w:val="008448A5"/>
    <w:rsid w:val="0084533B"/>
    <w:rsid w:val="0084609A"/>
    <w:rsid w:val="00846986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82789"/>
    <w:rsid w:val="0088335A"/>
    <w:rsid w:val="0088388C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68C6"/>
    <w:rsid w:val="008C7083"/>
    <w:rsid w:val="008D19F4"/>
    <w:rsid w:val="008D2948"/>
    <w:rsid w:val="008D40D7"/>
    <w:rsid w:val="008D5FC5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EE6"/>
    <w:rsid w:val="00912BFB"/>
    <w:rsid w:val="00915F44"/>
    <w:rsid w:val="009167BF"/>
    <w:rsid w:val="00931598"/>
    <w:rsid w:val="00931733"/>
    <w:rsid w:val="00933EB1"/>
    <w:rsid w:val="009350A5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594D"/>
    <w:rsid w:val="009B5BA6"/>
    <w:rsid w:val="009B7734"/>
    <w:rsid w:val="009C0A06"/>
    <w:rsid w:val="009C1933"/>
    <w:rsid w:val="009C21B7"/>
    <w:rsid w:val="009C5494"/>
    <w:rsid w:val="009C596F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2526"/>
    <w:rsid w:val="009F282E"/>
    <w:rsid w:val="009F3D6E"/>
    <w:rsid w:val="009F71C4"/>
    <w:rsid w:val="00A004DA"/>
    <w:rsid w:val="00A00FEE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7BE4"/>
    <w:rsid w:val="00A301CB"/>
    <w:rsid w:val="00A30D79"/>
    <w:rsid w:val="00A3220C"/>
    <w:rsid w:val="00A35324"/>
    <w:rsid w:val="00A35F91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10AE"/>
    <w:rsid w:val="00A6278C"/>
    <w:rsid w:val="00A62E00"/>
    <w:rsid w:val="00A65A78"/>
    <w:rsid w:val="00A71071"/>
    <w:rsid w:val="00A719BA"/>
    <w:rsid w:val="00A76DC1"/>
    <w:rsid w:val="00A81D07"/>
    <w:rsid w:val="00A85809"/>
    <w:rsid w:val="00A86BCC"/>
    <w:rsid w:val="00A93717"/>
    <w:rsid w:val="00A9389D"/>
    <w:rsid w:val="00A95B6B"/>
    <w:rsid w:val="00A965FA"/>
    <w:rsid w:val="00A97024"/>
    <w:rsid w:val="00AA3CD8"/>
    <w:rsid w:val="00AB0CD9"/>
    <w:rsid w:val="00AB18A8"/>
    <w:rsid w:val="00AB4348"/>
    <w:rsid w:val="00AB4FDD"/>
    <w:rsid w:val="00AB5B25"/>
    <w:rsid w:val="00AB5BBE"/>
    <w:rsid w:val="00AC0C77"/>
    <w:rsid w:val="00AC4D8B"/>
    <w:rsid w:val="00AC4DA5"/>
    <w:rsid w:val="00AC7684"/>
    <w:rsid w:val="00AC7FC7"/>
    <w:rsid w:val="00AD0C11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1940"/>
    <w:rsid w:val="00B21D26"/>
    <w:rsid w:val="00B25207"/>
    <w:rsid w:val="00B25794"/>
    <w:rsid w:val="00B304DA"/>
    <w:rsid w:val="00B36CB1"/>
    <w:rsid w:val="00B37B31"/>
    <w:rsid w:val="00B412BD"/>
    <w:rsid w:val="00B415F7"/>
    <w:rsid w:val="00B44A23"/>
    <w:rsid w:val="00B4653F"/>
    <w:rsid w:val="00B511A6"/>
    <w:rsid w:val="00B5347A"/>
    <w:rsid w:val="00B551C7"/>
    <w:rsid w:val="00B630B3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82F11"/>
    <w:rsid w:val="00B85CB8"/>
    <w:rsid w:val="00B86A30"/>
    <w:rsid w:val="00B915F6"/>
    <w:rsid w:val="00B97007"/>
    <w:rsid w:val="00BA0510"/>
    <w:rsid w:val="00BA1F77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7A4"/>
    <w:rsid w:val="00BD5806"/>
    <w:rsid w:val="00BE0105"/>
    <w:rsid w:val="00BE6881"/>
    <w:rsid w:val="00BF0BE6"/>
    <w:rsid w:val="00BF1A88"/>
    <w:rsid w:val="00BF1D69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40603"/>
    <w:rsid w:val="00C462FF"/>
    <w:rsid w:val="00C474BB"/>
    <w:rsid w:val="00C50398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6F0"/>
    <w:rsid w:val="00D05B4E"/>
    <w:rsid w:val="00D05F62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27507"/>
    <w:rsid w:val="00D31343"/>
    <w:rsid w:val="00D316A2"/>
    <w:rsid w:val="00D32C29"/>
    <w:rsid w:val="00D357FB"/>
    <w:rsid w:val="00D36175"/>
    <w:rsid w:val="00D40453"/>
    <w:rsid w:val="00D43FAD"/>
    <w:rsid w:val="00D44B06"/>
    <w:rsid w:val="00D4574A"/>
    <w:rsid w:val="00D46A5C"/>
    <w:rsid w:val="00D4786C"/>
    <w:rsid w:val="00D51BDE"/>
    <w:rsid w:val="00D54378"/>
    <w:rsid w:val="00D55BE5"/>
    <w:rsid w:val="00D600DA"/>
    <w:rsid w:val="00D618CB"/>
    <w:rsid w:val="00D61AA3"/>
    <w:rsid w:val="00D70235"/>
    <w:rsid w:val="00D70426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4B5B"/>
    <w:rsid w:val="00DB2655"/>
    <w:rsid w:val="00DB6505"/>
    <w:rsid w:val="00DB65D4"/>
    <w:rsid w:val="00DB6B24"/>
    <w:rsid w:val="00DB6D42"/>
    <w:rsid w:val="00DC008E"/>
    <w:rsid w:val="00DC08B9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0319"/>
    <w:rsid w:val="00E32864"/>
    <w:rsid w:val="00E32F98"/>
    <w:rsid w:val="00E33ACB"/>
    <w:rsid w:val="00E343DE"/>
    <w:rsid w:val="00E34607"/>
    <w:rsid w:val="00E37DE5"/>
    <w:rsid w:val="00E41C08"/>
    <w:rsid w:val="00E43364"/>
    <w:rsid w:val="00E44EE1"/>
    <w:rsid w:val="00E4796A"/>
    <w:rsid w:val="00E518DE"/>
    <w:rsid w:val="00E51F57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643"/>
    <w:rsid w:val="00EC1EE0"/>
    <w:rsid w:val="00EC43C6"/>
    <w:rsid w:val="00EC7A5A"/>
    <w:rsid w:val="00ED0DE2"/>
    <w:rsid w:val="00ED112E"/>
    <w:rsid w:val="00ED3FEF"/>
    <w:rsid w:val="00ED72BA"/>
    <w:rsid w:val="00EE09D4"/>
    <w:rsid w:val="00EE136E"/>
    <w:rsid w:val="00EE1CC4"/>
    <w:rsid w:val="00EF4DAD"/>
    <w:rsid w:val="00EF6655"/>
    <w:rsid w:val="00EF6CBC"/>
    <w:rsid w:val="00EF7782"/>
    <w:rsid w:val="00EF79F5"/>
    <w:rsid w:val="00F01531"/>
    <w:rsid w:val="00F046CF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325F"/>
    <w:rsid w:val="00F74403"/>
    <w:rsid w:val="00F92678"/>
    <w:rsid w:val="00F94368"/>
    <w:rsid w:val="00FA07F0"/>
    <w:rsid w:val="00FA1C45"/>
    <w:rsid w:val="00FA41ED"/>
    <w:rsid w:val="00FA5FC5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12</DocSecurity>
  <Lines>16</Lines>
  <Paragraphs>4</Paragraphs>
  <ScaleCrop>false</ScaleCrop>
  <Company>Physics Dept.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2</cp:revision>
  <cp:lastPrinted>2024-03-05T16:10:00Z</cp:lastPrinted>
  <dcterms:created xsi:type="dcterms:W3CDTF">2026-06-29T18:04:00Z</dcterms:created>
  <dcterms:modified xsi:type="dcterms:W3CDTF">2026-06-29T18:04:00Z</dcterms:modified>
</cp:coreProperties>
</file>