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1A04" w14:textId="77777777" w:rsidR="00E442BD" w:rsidRDefault="00E442BD" w:rsidP="00E442BD">
      <w:pPr>
        <w:pStyle w:val="Heading2"/>
        <w:spacing w:before="0"/>
      </w:pPr>
      <w:r>
        <w:t>Purpose:</w:t>
      </w:r>
    </w:p>
    <w:p w14:paraId="38A4E06C" w14:textId="02A01907" w:rsidR="00A37141" w:rsidRDefault="008F5B5E" w:rsidP="00E442BD">
      <w:r>
        <w:t xml:space="preserve">To provide guidance on when malicious software controls are needed and how they should be configured. </w:t>
      </w:r>
    </w:p>
    <w:p w14:paraId="28426853" w14:textId="77777777" w:rsidR="009E3697" w:rsidRDefault="00F10062" w:rsidP="00575CBC">
      <w:pPr>
        <w:pStyle w:val="Heading2"/>
      </w:pPr>
      <w:r>
        <w:t>S</w:t>
      </w:r>
      <w:r w:rsidR="00670522">
        <w:t>tandard</w:t>
      </w:r>
      <w:r w:rsidR="009E3697">
        <w:t>:</w:t>
      </w:r>
    </w:p>
    <w:p w14:paraId="16A910DF" w14:textId="533B6DC0" w:rsidR="00EB1014" w:rsidRDefault="00EB1014" w:rsidP="00EB1014">
      <w:pPr>
        <w:pStyle w:val="ListParagraph"/>
        <w:numPr>
          <w:ilvl w:val="0"/>
          <w:numId w:val="11"/>
        </w:numPr>
      </w:pPr>
      <w:r>
        <w:t>Anti-virus and anti-malware software shall be implemented on all computing devices for which such software is commonly available. Email</w:t>
      </w:r>
      <w:r w:rsidR="008F5B5E">
        <w:t xml:space="preserve"> systems will scan incoming and outgoing messages for malicious content. </w:t>
      </w:r>
    </w:p>
    <w:p w14:paraId="6EF8F0E2" w14:textId="77777777" w:rsidR="00EB1014" w:rsidRDefault="00EB1014" w:rsidP="00EB1014">
      <w:pPr>
        <w:pStyle w:val="ListParagraph"/>
        <w:numPr>
          <w:ilvl w:val="0"/>
          <w:numId w:val="11"/>
        </w:numPr>
      </w:pPr>
      <w:r>
        <w:t xml:space="preserve">Updates needed for anti-virus and anti-malware software to detect new threats shall be installed within 14 days of release by the vendor. </w:t>
      </w:r>
    </w:p>
    <w:p w14:paraId="5F3DFEF1" w14:textId="564F8721" w:rsidR="00EB1014" w:rsidRDefault="00823CCC" w:rsidP="00EB1014">
      <w:pPr>
        <w:pStyle w:val="ListParagraph"/>
        <w:numPr>
          <w:ilvl w:val="0"/>
          <w:numId w:val="11"/>
        </w:numPr>
      </w:pPr>
      <w:r>
        <w:t>C</w:t>
      </w:r>
      <w:r w:rsidR="00EB1014">
        <w:t xml:space="preserve">ontrols that only allow execution of pre-authorized code </w:t>
      </w:r>
      <w:r>
        <w:t>are</w:t>
      </w:r>
      <w:r w:rsidR="00EB1014">
        <w:t xml:space="preserve"> strongly recommended</w:t>
      </w:r>
      <w:r w:rsidR="008F5B5E">
        <w:t>, as are other configuration options to minimize the effect of malicious software such as preventing execution from temporary directories.</w:t>
      </w:r>
    </w:p>
    <w:p w14:paraId="686A52AB" w14:textId="3A0E6C55" w:rsidR="00EB1014" w:rsidRDefault="00EB1014" w:rsidP="00EB1014">
      <w:pPr>
        <w:pStyle w:val="ListParagraph"/>
        <w:numPr>
          <w:ilvl w:val="0"/>
          <w:numId w:val="11"/>
        </w:numPr>
      </w:pPr>
      <w:r>
        <w:t>Malicious software controls should be configured to scan files and data as it is downloaded, stored and accessed</w:t>
      </w:r>
      <w:r w:rsidR="008F5B5E">
        <w:t xml:space="preserve">, with periodic scans of all storage. </w:t>
      </w:r>
    </w:p>
    <w:p w14:paraId="4C24ACEB" w14:textId="47F62721" w:rsidR="008F5B5E" w:rsidRDefault="008F5B5E" w:rsidP="00EB1014">
      <w:pPr>
        <w:pStyle w:val="ListParagraph"/>
        <w:numPr>
          <w:ilvl w:val="0"/>
          <w:numId w:val="11"/>
        </w:numPr>
      </w:pPr>
      <w:r>
        <w:t xml:space="preserve">Malicious software controls should be configured to alert IT staff of infections, and IT staff </w:t>
      </w:r>
      <w:r w:rsidR="00C94BCC">
        <w:t>will</w:t>
      </w:r>
      <w:r>
        <w:t xml:space="preserve"> take prompt action to isolate or remove malicious code according to the </w:t>
      </w:r>
      <w:hyperlink r:id="rId12" w:history="1">
        <w:r w:rsidRPr="008F5B5E">
          <w:rPr>
            <w:rStyle w:val="Hyperlink"/>
          </w:rPr>
          <w:t>UF Incident Response Procedures</w:t>
        </w:r>
      </w:hyperlink>
      <w:r>
        <w:t xml:space="preserve">. </w:t>
      </w:r>
    </w:p>
    <w:p w14:paraId="31A011B3" w14:textId="68873AFF" w:rsidR="008F5B5E" w:rsidRDefault="008F5B5E" w:rsidP="00EB1014">
      <w:pPr>
        <w:pStyle w:val="ListParagraph"/>
        <w:numPr>
          <w:ilvl w:val="0"/>
          <w:numId w:val="11"/>
        </w:numPr>
      </w:pPr>
      <w:r>
        <w:t xml:space="preserve">Malicious software controls may not be disabled or configured to reduce their effectiveness without formal authorization of the unit ISM, who will document such authorization, and require re-enabling of the controls once the authorization expires. </w:t>
      </w:r>
    </w:p>
    <w:p w14:paraId="51F25245" w14:textId="77777777" w:rsidR="00A37141" w:rsidRDefault="009113FE" w:rsidP="00A37141">
      <w:pPr>
        <w:pStyle w:val="ListParagraph"/>
        <w:numPr>
          <w:ilvl w:val="0"/>
          <w:numId w:val="0"/>
        </w:numPr>
        <w:ind w:left="576"/>
      </w:pPr>
      <w:r>
        <w:t xml:space="preserve"> </w:t>
      </w:r>
    </w:p>
    <w:p w14:paraId="36B29622" w14:textId="77777777" w:rsidR="00B606EF" w:rsidRDefault="00F10062" w:rsidP="00575CBC">
      <w:pPr>
        <w:pStyle w:val="Heading2"/>
      </w:pPr>
      <w:r>
        <w:t>References</w:t>
      </w:r>
      <w:r w:rsidR="00B71B1F"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14A0DED0" w14:paraId="7C6B22C7" w14:textId="77777777" w:rsidTr="14A0DED0">
        <w:tc>
          <w:tcPr>
            <w:tcW w:w="4680" w:type="dxa"/>
            <w:tcBorders>
              <w:top w:val="single" w:sz="8" w:space="0" w:color="084B81"/>
              <w:left w:val="single" w:sz="8" w:space="0" w:color="084B81"/>
              <w:bottom w:val="single" w:sz="8" w:space="0" w:color="084B81"/>
              <w:right w:val="single" w:sz="8" w:space="0" w:color="084B81"/>
            </w:tcBorders>
            <w:shd w:val="clear" w:color="auto" w:fill="084B81"/>
            <w:vAlign w:val="bottom"/>
          </w:tcPr>
          <w:p w14:paraId="3D167FDA" w14:textId="6AB49860" w:rsidR="14A0DED0" w:rsidRDefault="14A0DED0" w:rsidP="14A0DED0">
            <w:pPr>
              <w:jc w:val="center"/>
            </w:pPr>
            <w:r w:rsidRPr="14A0DED0">
              <w:rPr>
                <w:rFonts w:ascii="Helvetica" w:eastAsia="Helvetica" w:hAnsi="Helvetica" w:cs="Helvetica"/>
                <w:color w:val="FFFFFF" w:themeColor="background1"/>
                <w:sz w:val="24"/>
                <w:szCs w:val="24"/>
              </w:rPr>
              <w:t>Revision Date</w:t>
            </w:r>
          </w:p>
        </w:tc>
        <w:tc>
          <w:tcPr>
            <w:tcW w:w="4680" w:type="dxa"/>
            <w:tcBorders>
              <w:top w:val="single" w:sz="8" w:space="0" w:color="084B81"/>
              <w:left w:val="single" w:sz="8" w:space="0" w:color="084B81"/>
              <w:bottom w:val="single" w:sz="8" w:space="0" w:color="084B81"/>
              <w:right w:val="single" w:sz="8" w:space="0" w:color="084B81"/>
            </w:tcBorders>
            <w:shd w:val="clear" w:color="auto" w:fill="084B81"/>
            <w:vAlign w:val="bottom"/>
          </w:tcPr>
          <w:p w14:paraId="485E05A8" w14:textId="24A18A6C" w:rsidR="14A0DED0" w:rsidRDefault="14A0DED0" w:rsidP="14A0DED0">
            <w:pPr>
              <w:jc w:val="center"/>
            </w:pPr>
            <w:r w:rsidRPr="14A0DED0">
              <w:rPr>
                <w:rFonts w:ascii="Helvetica" w:eastAsia="Helvetica" w:hAnsi="Helvetica" w:cs="Helvetica"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14A0DED0" w14:paraId="478E3B10" w14:textId="77777777" w:rsidTr="14A0DED0">
        <w:tc>
          <w:tcPr>
            <w:tcW w:w="4680" w:type="dxa"/>
            <w:tcBorders>
              <w:top w:val="single" w:sz="8" w:space="0" w:color="084B81"/>
              <w:left w:val="single" w:sz="8" w:space="0" w:color="084B81"/>
              <w:bottom w:val="single" w:sz="8" w:space="0" w:color="084B81"/>
              <w:right w:val="single" w:sz="8" w:space="0" w:color="084B81"/>
            </w:tcBorders>
            <w:shd w:val="clear" w:color="auto" w:fill="F0EBE0"/>
            <w:vAlign w:val="bottom"/>
          </w:tcPr>
          <w:p w14:paraId="2DDE3540" w14:textId="75663151" w:rsidR="14A0DED0" w:rsidRDefault="14A0DED0"/>
        </w:tc>
        <w:tc>
          <w:tcPr>
            <w:tcW w:w="4680" w:type="dxa"/>
            <w:tcBorders>
              <w:top w:val="single" w:sz="8" w:space="0" w:color="084B81"/>
              <w:left w:val="single" w:sz="8" w:space="0" w:color="084B81"/>
              <w:bottom w:val="single" w:sz="8" w:space="0" w:color="084B81"/>
              <w:right w:val="single" w:sz="8" w:space="0" w:color="084B81"/>
            </w:tcBorders>
            <w:shd w:val="clear" w:color="auto" w:fill="F0EBE0"/>
            <w:vAlign w:val="bottom"/>
          </w:tcPr>
          <w:p w14:paraId="3DE5BB2F" w14:textId="08E382F7" w:rsidR="14A0DED0" w:rsidRDefault="14A0DED0">
            <w:r w:rsidRPr="14A0DED0">
              <w:rPr>
                <w:rFonts w:ascii="Georgia" w:eastAsia="Georgia" w:hAnsi="Georgia" w:cs="Georgia"/>
                <w:color w:val="333132"/>
                <w:sz w:val="24"/>
                <w:szCs w:val="24"/>
              </w:rPr>
              <w:t>Policy originally adopted</w:t>
            </w:r>
          </w:p>
        </w:tc>
      </w:tr>
      <w:tr w:rsidR="14A0DED0" w14:paraId="5FA955C8" w14:textId="77777777" w:rsidTr="14A0DED0">
        <w:tc>
          <w:tcPr>
            <w:tcW w:w="4680" w:type="dxa"/>
            <w:tcBorders>
              <w:top w:val="single" w:sz="8" w:space="0" w:color="084B81"/>
              <w:left w:val="single" w:sz="8" w:space="0" w:color="084B81"/>
              <w:bottom w:val="single" w:sz="8" w:space="0" w:color="084B81"/>
              <w:right w:val="single" w:sz="8" w:space="0" w:color="084B81"/>
            </w:tcBorders>
            <w:shd w:val="clear" w:color="auto" w:fill="FFFDF5"/>
            <w:vAlign w:val="bottom"/>
          </w:tcPr>
          <w:p w14:paraId="7D6B6716" w14:textId="0008566B" w:rsidR="14A0DED0" w:rsidRDefault="14A0DED0">
            <w:r w:rsidRPr="14A0DED0">
              <w:rPr>
                <w:rFonts w:ascii="Georgia" w:eastAsia="Georgia" w:hAnsi="Georgia" w:cs="Georgia"/>
                <w:color w:val="333132"/>
                <w:sz w:val="24"/>
                <w:szCs w:val="24"/>
              </w:rPr>
              <w:t xml:space="preserve"> Aug 1, 2022</w:t>
            </w:r>
          </w:p>
        </w:tc>
        <w:tc>
          <w:tcPr>
            <w:tcW w:w="4680" w:type="dxa"/>
            <w:tcBorders>
              <w:top w:val="single" w:sz="8" w:space="0" w:color="084B81"/>
              <w:left w:val="single" w:sz="8" w:space="0" w:color="084B81"/>
              <w:bottom w:val="single" w:sz="8" w:space="0" w:color="084B81"/>
              <w:right w:val="single" w:sz="8" w:space="0" w:color="084B81"/>
            </w:tcBorders>
            <w:shd w:val="clear" w:color="auto" w:fill="FFFDF5"/>
            <w:vAlign w:val="bottom"/>
          </w:tcPr>
          <w:p w14:paraId="7900F480" w14:textId="04854BCA" w:rsidR="14A0DED0" w:rsidRDefault="14A0DED0">
            <w:r w:rsidRPr="14A0DED0">
              <w:rPr>
                <w:rFonts w:ascii="Georgia" w:eastAsia="Georgia" w:hAnsi="Georgia" w:cs="Georgia"/>
                <w:color w:val="333132"/>
                <w:sz w:val="24"/>
                <w:szCs w:val="24"/>
              </w:rPr>
              <w:t>Policy updated</w:t>
            </w:r>
          </w:p>
        </w:tc>
      </w:tr>
    </w:tbl>
    <w:p w14:paraId="500D72E0" w14:textId="313CEA43" w:rsidR="00B71B1F" w:rsidRPr="00B71B1F" w:rsidRDefault="00B71B1F" w:rsidP="14A0DED0">
      <w:pPr>
        <w:rPr>
          <w:rFonts w:eastAsia="Calibri"/>
        </w:rPr>
      </w:pPr>
    </w:p>
    <w:sectPr w:rsidR="00B71B1F" w:rsidRPr="00B71B1F" w:rsidSect="008817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2241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CCFD" w14:textId="77777777" w:rsidR="004B4D26" w:rsidRDefault="004B4D26" w:rsidP="00157EA3">
      <w:pPr>
        <w:spacing w:after="0" w:line="240" w:lineRule="auto"/>
      </w:pPr>
      <w:r>
        <w:separator/>
      </w:r>
    </w:p>
  </w:endnote>
  <w:endnote w:type="continuationSeparator" w:id="0">
    <w:p w14:paraId="7CC8273D" w14:textId="77777777" w:rsidR="004B4D26" w:rsidRDefault="004B4D26" w:rsidP="0015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6A3E" w14:textId="77777777" w:rsidR="00D416B1" w:rsidRDefault="00D41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DFBF" w14:textId="77777777" w:rsidR="00881762" w:rsidRPr="009575B1" w:rsidRDefault="00881762" w:rsidP="00881762">
    <w:pPr>
      <w:spacing w:after="0" w:line="240" w:lineRule="auto"/>
      <w:rPr>
        <w:sz w:val="16"/>
        <w:szCs w:val="16"/>
      </w:rPr>
    </w:pPr>
  </w:p>
  <w:tbl>
    <w:tblPr>
      <w:tblStyle w:val="TableGrid"/>
      <w:tblW w:w="9565" w:type="dxa"/>
      <w:tblBorders>
        <w:top w:val="single" w:sz="4" w:space="0" w:color="004F97"/>
        <w:left w:val="none" w:sz="0" w:space="0" w:color="auto"/>
        <w:bottom w:val="single" w:sz="4" w:space="0" w:color="004F97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825"/>
      <w:gridCol w:w="2880"/>
      <w:gridCol w:w="2880"/>
      <w:gridCol w:w="1980"/>
    </w:tblGrid>
    <w:tr w:rsidR="00881762" w:rsidRPr="00157EA3" w14:paraId="2B60C5C8" w14:textId="77777777" w:rsidTr="00856964">
      <w:trPr>
        <w:cantSplit/>
        <w:trHeight w:val="288"/>
      </w:trPr>
      <w:tc>
        <w:tcPr>
          <w:tcW w:w="1825" w:type="dxa"/>
          <w:vAlign w:val="bottom"/>
        </w:tcPr>
        <w:p w14:paraId="38FE66A6" w14:textId="77777777" w:rsidR="00881762" w:rsidRPr="00B606EF" w:rsidRDefault="00F10062" w:rsidP="00856964">
          <w:pPr>
            <w:pStyle w:val="Foo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Standard</w:t>
          </w:r>
          <w:r w:rsidR="00881762" w:rsidRPr="00B606EF">
            <w:rPr>
              <w:b/>
              <w:sz w:val="14"/>
              <w:szCs w:val="14"/>
            </w:rPr>
            <w:t xml:space="preserve"> Number:</w:t>
          </w:r>
        </w:p>
      </w:tc>
      <w:tc>
        <w:tcPr>
          <w:tcW w:w="2880" w:type="dxa"/>
          <w:vAlign w:val="bottom"/>
        </w:tcPr>
        <w:p w14:paraId="12B4B3FE" w14:textId="77777777" w:rsidR="00881762" w:rsidRPr="00B606EF" w:rsidRDefault="00F10062" w:rsidP="00856964">
          <w:pPr>
            <w:pStyle w:val="Foo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Standard</w:t>
          </w:r>
          <w:r w:rsidR="00881762" w:rsidRPr="00B606EF">
            <w:rPr>
              <w:b/>
              <w:sz w:val="14"/>
              <w:szCs w:val="14"/>
            </w:rPr>
            <w:t xml:space="preserve"> Family:</w:t>
          </w:r>
        </w:p>
      </w:tc>
      <w:tc>
        <w:tcPr>
          <w:tcW w:w="2880" w:type="dxa"/>
          <w:vAlign w:val="bottom"/>
        </w:tcPr>
        <w:p w14:paraId="3969C7E7" w14:textId="77777777" w:rsidR="00881762" w:rsidRPr="00B606EF" w:rsidRDefault="00881762" w:rsidP="00856964">
          <w:pPr>
            <w:pStyle w:val="Footer"/>
            <w:rPr>
              <w:b/>
              <w:sz w:val="14"/>
              <w:szCs w:val="14"/>
            </w:rPr>
          </w:pPr>
          <w:r w:rsidRPr="00B606EF">
            <w:rPr>
              <w:b/>
              <w:sz w:val="14"/>
              <w:szCs w:val="14"/>
            </w:rPr>
            <w:t>Category:</w:t>
          </w:r>
        </w:p>
      </w:tc>
      <w:tc>
        <w:tcPr>
          <w:tcW w:w="1980" w:type="dxa"/>
          <w:vAlign w:val="bottom"/>
        </w:tcPr>
        <w:p w14:paraId="2A26BE56" w14:textId="77777777" w:rsidR="00881762" w:rsidRPr="00B606EF" w:rsidRDefault="00881762" w:rsidP="00856964">
          <w:pPr>
            <w:pStyle w:val="Footer"/>
            <w:rPr>
              <w:b/>
              <w:sz w:val="14"/>
              <w:szCs w:val="14"/>
            </w:rPr>
          </w:pPr>
          <w:r w:rsidRPr="00B606EF">
            <w:rPr>
              <w:b/>
              <w:sz w:val="14"/>
              <w:szCs w:val="14"/>
            </w:rPr>
            <w:t>Effective Date:</w:t>
          </w:r>
        </w:p>
      </w:tc>
    </w:tr>
    <w:tr w:rsidR="00881762" w:rsidRPr="00157EA3" w14:paraId="30DB6414" w14:textId="77777777" w:rsidTr="00856964">
      <w:trPr>
        <w:cantSplit/>
        <w:trHeight w:val="360"/>
      </w:trPr>
      <w:tc>
        <w:tcPr>
          <w:tcW w:w="1825" w:type="dxa"/>
        </w:tcPr>
        <w:sdt>
          <w:sdtPr>
            <w:alias w:val="Subject"/>
            <w:tag w:val=""/>
            <w:id w:val="774915825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A9049A5" w14:textId="723C2AB3" w:rsidR="00881762" w:rsidRPr="00157EA3" w:rsidRDefault="003666EB" w:rsidP="00856964">
              <w:pPr>
                <w:pStyle w:val="Footer"/>
              </w:pPr>
              <w:r>
                <w:t>SEC-TS-001.03</w:t>
              </w:r>
            </w:p>
          </w:sdtContent>
        </w:sdt>
      </w:tc>
      <w:tc>
        <w:tcPr>
          <w:tcW w:w="2880" w:type="dxa"/>
        </w:tcPr>
        <w:sdt>
          <w:sdtPr>
            <w:alias w:val="Keywords"/>
            <w:tag w:val=""/>
            <w:id w:val="-272938094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4C661D6D" w14:textId="77777777" w:rsidR="00881762" w:rsidRPr="00157EA3" w:rsidRDefault="00881762" w:rsidP="00856964">
              <w:pPr>
                <w:pStyle w:val="Footer"/>
              </w:pPr>
              <w:r>
                <w:t>Information Security</w:t>
              </w:r>
            </w:p>
          </w:sdtContent>
        </w:sdt>
      </w:tc>
      <w:tc>
        <w:tcPr>
          <w:tcW w:w="2880" w:type="dxa"/>
        </w:tcPr>
        <w:sdt>
          <w:sdtPr>
            <w:alias w:val="Category"/>
            <w:tag w:val=""/>
            <w:id w:val="-2102329623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0483BA50" w14:textId="77777777" w:rsidR="00881762" w:rsidRPr="00157EA3" w:rsidRDefault="00A37141" w:rsidP="00856964">
              <w:pPr>
                <w:pStyle w:val="Footer"/>
              </w:pPr>
              <w:r>
                <w:t>Policy Category</w:t>
              </w:r>
            </w:p>
          </w:sdtContent>
        </w:sdt>
      </w:tc>
      <w:tc>
        <w:tcPr>
          <w:tcW w:w="1980" w:type="dxa"/>
        </w:tcPr>
        <w:sdt>
          <w:sdtPr>
            <w:alias w:val="Publish Date"/>
            <w:tag w:val=""/>
            <w:id w:val="-1370140476"/>
            <w:dataBinding w:prefixMappings="xmlns:ns0='http://schemas.microsoft.com/office/2006/coverPageProps' " w:xpath="/ns0:CoverPageProperties[1]/ns0:PublishDate[1]" w:storeItemID="{55AF091B-3C7A-41E3-B477-F2FDAA23CFDA}"/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4C8F4F20" w14:textId="6955F1B4" w:rsidR="00881762" w:rsidRPr="00157EA3" w:rsidRDefault="00D416B1" w:rsidP="00856964">
              <w:pPr>
                <w:pStyle w:val="Footer"/>
              </w:pPr>
              <w:r>
                <w:t>8/1/2022</w:t>
              </w:r>
            </w:p>
          </w:sdtContent>
        </w:sdt>
      </w:tc>
    </w:tr>
  </w:tbl>
  <w:p w14:paraId="6B9B2ADB" w14:textId="351E97EB" w:rsidR="00881762" w:rsidRPr="009575B1" w:rsidRDefault="00881762" w:rsidP="00881762">
    <w:pPr>
      <w:pStyle w:val="Footer"/>
      <w:spacing w:before="120"/>
      <w:rPr>
        <w:sz w:val="14"/>
        <w:szCs w:val="14"/>
      </w:rPr>
    </w:pPr>
    <w:r w:rsidRPr="009575B1">
      <w:rPr>
        <w:sz w:val="14"/>
        <w:szCs w:val="14"/>
      </w:rPr>
      <w:t xml:space="preserve">Revised: </w:t>
    </w:r>
    <w:r w:rsidRPr="00B606EF">
      <w:rPr>
        <w:b/>
        <w:sz w:val="14"/>
        <w:szCs w:val="14"/>
      </w:rPr>
      <w:fldChar w:fldCharType="begin"/>
    </w:r>
    <w:r w:rsidRPr="00B606EF">
      <w:rPr>
        <w:b/>
        <w:sz w:val="14"/>
        <w:szCs w:val="14"/>
      </w:rPr>
      <w:instrText xml:space="preserve"> SAVEDATE  \@ "M/d/yyyy"  \* MERGEFORMAT </w:instrText>
    </w:r>
    <w:r w:rsidRPr="00B606EF">
      <w:rPr>
        <w:b/>
        <w:sz w:val="14"/>
        <w:szCs w:val="14"/>
      </w:rPr>
      <w:fldChar w:fldCharType="separate"/>
    </w:r>
    <w:r w:rsidR="0054503E">
      <w:rPr>
        <w:b/>
        <w:noProof/>
        <w:sz w:val="14"/>
        <w:szCs w:val="14"/>
      </w:rPr>
      <w:t>4/6/2023</w:t>
    </w:r>
    <w:r w:rsidRPr="00B606EF">
      <w:rPr>
        <w:b/>
        <w:sz w:val="14"/>
        <w:szCs w:val="14"/>
      </w:rPr>
      <w:fldChar w:fldCharType="end"/>
    </w:r>
    <w:r w:rsidRPr="009575B1">
      <w:rPr>
        <w:sz w:val="14"/>
        <w:szCs w:val="14"/>
      </w:rPr>
      <w:tab/>
    </w:r>
    <w:r w:rsidRPr="009575B1">
      <w:rPr>
        <w:sz w:val="14"/>
        <w:szCs w:val="14"/>
      </w:rPr>
      <w:tab/>
      <w:t xml:space="preserve">Page </w:t>
    </w:r>
    <w:r w:rsidRPr="009575B1">
      <w:rPr>
        <w:b/>
        <w:sz w:val="14"/>
        <w:szCs w:val="14"/>
      </w:rPr>
      <w:fldChar w:fldCharType="begin"/>
    </w:r>
    <w:r w:rsidRPr="009575B1">
      <w:rPr>
        <w:b/>
        <w:sz w:val="14"/>
        <w:szCs w:val="14"/>
      </w:rPr>
      <w:instrText xml:space="preserve"> PAGE  \* Arabic  \* MERGEFORMAT </w:instrText>
    </w:r>
    <w:r w:rsidRPr="009575B1">
      <w:rPr>
        <w:b/>
        <w:sz w:val="14"/>
        <w:szCs w:val="14"/>
      </w:rPr>
      <w:fldChar w:fldCharType="separate"/>
    </w:r>
    <w:r w:rsidR="00EB3A85">
      <w:rPr>
        <w:b/>
        <w:noProof/>
        <w:sz w:val="14"/>
        <w:szCs w:val="14"/>
      </w:rPr>
      <w:t>2</w:t>
    </w:r>
    <w:r w:rsidRPr="009575B1">
      <w:rPr>
        <w:b/>
        <w:sz w:val="14"/>
        <w:szCs w:val="14"/>
      </w:rPr>
      <w:fldChar w:fldCharType="end"/>
    </w:r>
    <w:r w:rsidRPr="009575B1">
      <w:rPr>
        <w:sz w:val="14"/>
        <w:szCs w:val="14"/>
      </w:rPr>
      <w:t xml:space="preserve"> of </w:t>
    </w:r>
    <w:r w:rsidRPr="009575B1">
      <w:rPr>
        <w:b/>
        <w:sz w:val="14"/>
        <w:szCs w:val="14"/>
      </w:rPr>
      <w:fldChar w:fldCharType="begin"/>
    </w:r>
    <w:r w:rsidRPr="009575B1">
      <w:rPr>
        <w:b/>
        <w:sz w:val="14"/>
        <w:szCs w:val="14"/>
      </w:rPr>
      <w:instrText xml:space="preserve"> NUMPAGES  \* Arabic  \* MERGEFORMAT </w:instrText>
    </w:r>
    <w:r w:rsidRPr="009575B1">
      <w:rPr>
        <w:b/>
        <w:sz w:val="14"/>
        <w:szCs w:val="14"/>
      </w:rPr>
      <w:fldChar w:fldCharType="separate"/>
    </w:r>
    <w:r w:rsidR="00EB3A85">
      <w:rPr>
        <w:b/>
        <w:noProof/>
        <w:sz w:val="14"/>
        <w:szCs w:val="14"/>
      </w:rPr>
      <w:t>2</w:t>
    </w:r>
    <w:r w:rsidRPr="009575B1">
      <w:rPr>
        <w:b/>
        <w:sz w:val="14"/>
        <w:szCs w:val="14"/>
      </w:rPr>
      <w:fldChar w:fldCharType="end"/>
    </w:r>
  </w:p>
  <w:p w14:paraId="3AC7FA5C" w14:textId="77777777" w:rsidR="00881762" w:rsidRDefault="0088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DB40" w14:textId="77777777" w:rsidR="00881762" w:rsidRPr="009575B1" w:rsidRDefault="00881762" w:rsidP="00881762">
    <w:pPr>
      <w:spacing w:after="0" w:line="240" w:lineRule="auto"/>
      <w:rPr>
        <w:sz w:val="16"/>
        <w:szCs w:val="16"/>
      </w:rPr>
    </w:pPr>
  </w:p>
  <w:tbl>
    <w:tblPr>
      <w:tblStyle w:val="TableGrid"/>
      <w:tblW w:w="9565" w:type="dxa"/>
      <w:tblBorders>
        <w:top w:val="single" w:sz="4" w:space="0" w:color="004F97"/>
        <w:left w:val="none" w:sz="0" w:space="0" w:color="auto"/>
        <w:bottom w:val="single" w:sz="4" w:space="0" w:color="004F97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825"/>
      <w:gridCol w:w="2880"/>
      <w:gridCol w:w="2880"/>
      <w:gridCol w:w="1980"/>
    </w:tblGrid>
    <w:tr w:rsidR="00881762" w:rsidRPr="00157EA3" w14:paraId="21DF791B" w14:textId="77777777" w:rsidTr="00856964">
      <w:trPr>
        <w:cantSplit/>
        <w:trHeight w:val="288"/>
      </w:trPr>
      <w:tc>
        <w:tcPr>
          <w:tcW w:w="1825" w:type="dxa"/>
          <w:vAlign w:val="bottom"/>
        </w:tcPr>
        <w:p w14:paraId="253FF201" w14:textId="77777777" w:rsidR="00881762" w:rsidRPr="00B606EF" w:rsidRDefault="00F10062" w:rsidP="00856964">
          <w:pPr>
            <w:pStyle w:val="Foo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Standard</w:t>
          </w:r>
          <w:r w:rsidR="00881762" w:rsidRPr="00B606EF">
            <w:rPr>
              <w:b/>
              <w:sz w:val="14"/>
              <w:szCs w:val="14"/>
            </w:rPr>
            <w:t xml:space="preserve"> Number:</w:t>
          </w:r>
        </w:p>
      </w:tc>
      <w:tc>
        <w:tcPr>
          <w:tcW w:w="2880" w:type="dxa"/>
          <w:vAlign w:val="bottom"/>
        </w:tcPr>
        <w:p w14:paraId="2133DC58" w14:textId="77777777" w:rsidR="00881762" w:rsidRPr="00B606EF" w:rsidRDefault="00F10062" w:rsidP="00856964">
          <w:pPr>
            <w:pStyle w:val="Foo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Standard</w:t>
          </w:r>
          <w:r w:rsidR="00881762" w:rsidRPr="00B606EF">
            <w:rPr>
              <w:b/>
              <w:sz w:val="14"/>
              <w:szCs w:val="14"/>
            </w:rPr>
            <w:t xml:space="preserve"> Family:</w:t>
          </w:r>
        </w:p>
      </w:tc>
      <w:tc>
        <w:tcPr>
          <w:tcW w:w="2880" w:type="dxa"/>
          <w:vAlign w:val="bottom"/>
        </w:tcPr>
        <w:p w14:paraId="5D98D67C" w14:textId="77777777" w:rsidR="00881762" w:rsidRPr="00B606EF" w:rsidRDefault="00881762" w:rsidP="00856964">
          <w:pPr>
            <w:pStyle w:val="Footer"/>
            <w:rPr>
              <w:b/>
              <w:sz w:val="14"/>
              <w:szCs w:val="14"/>
            </w:rPr>
          </w:pPr>
          <w:r w:rsidRPr="00B606EF">
            <w:rPr>
              <w:b/>
              <w:sz w:val="14"/>
              <w:szCs w:val="14"/>
            </w:rPr>
            <w:t>Category:</w:t>
          </w:r>
        </w:p>
      </w:tc>
      <w:tc>
        <w:tcPr>
          <w:tcW w:w="1980" w:type="dxa"/>
          <w:vAlign w:val="bottom"/>
        </w:tcPr>
        <w:p w14:paraId="4B694DEE" w14:textId="77777777" w:rsidR="00881762" w:rsidRPr="00B606EF" w:rsidRDefault="00881762" w:rsidP="00856964">
          <w:pPr>
            <w:pStyle w:val="Footer"/>
            <w:rPr>
              <w:b/>
              <w:sz w:val="14"/>
              <w:szCs w:val="14"/>
            </w:rPr>
          </w:pPr>
          <w:r w:rsidRPr="00B606EF">
            <w:rPr>
              <w:b/>
              <w:sz w:val="14"/>
              <w:szCs w:val="14"/>
            </w:rPr>
            <w:t>Effective Date:</w:t>
          </w:r>
        </w:p>
      </w:tc>
    </w:tr>
    <w:tr w:rsidR="00881762" w:rsidRPr="00157EA3" w14:paraId="3A3EDE88" w14:textId="77777777" w:rsidTr="00856964">
      <w:trPr>
        <w:cantSplit/>
        <w:trHeight w:val="360"/>
      </w:trPr>
      <w:tc>
        <w:tcPr>
          <w:tcW w:w="1825" w:type="dxa"/>
        </w:tcPr>
        <w:sdt>
          <w:sdtPr>
            <w:alias w:val="Subject"/>
            <w:tag w:val=""/>
            <w:id w:val="816845654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535CBE4" w14:textId="268F9EDB" w:rsidR="00881762" w:rsidRPr="00157EA3" w:rsidRDefault="00A37141" w:rsidP="00856964">
              <w:pPr>
                <w:pStyle w:val="Footer"/>
              </w:pPr>
              <w:r>
                <w:t>SEC-</w:t>
              </w:r>
              <w:r w:rsidR="003666EB">
                <w:t>TS</w:t>
              </w:r>
              <w:r>
                <w:t>-</w:t>
              </w:r>
              <w:r w:rsidR="003666EB">
                <w:t>001</w:t>
              </w:r>
              <w:r>
                <w:t>.</w:t>
              </w:r>
              <w:r w:rsidR="003666EB">
                <w:t>03</w:t>
              </w:r>
            </w:p>
          </w:sdtContent>
        </w:sdt>
      </w:tc>
      <w:tc>
        <w:tcPr>
          <w:tcW w:w="2880" w:type="dxa"/>
        </w:tcPr>
        <w:sdt>
          <w:sdtPr>
            <w:alias w:val="Keywords"/>
            <w:tag w:val=""/>
            <w:id w:val="306750066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4BDB9D74" w14:textId="77777777" w:rsidR="00881762" w:rsidRPr="00157EA3" w:rsidRDefault="00881762" w:rsidP="00881762">
              <w:pPr>
                <w:pStyle w:val="Footer"/>
              </w:pPr>
              <w:r>
                <w:t>Information Security</w:t>
              </w:r>
            </w:p>
          </w:sdtContent>
        </w:sdt>
      </w:tc>
      <w:tc>
        <w:tcPr>
          <w:tcW w:w="2880" w:type="dxa"/>
        </w:tcPr>
        <w:sdt>
          <w:sdtPr>
            <w:alias w:val="Category"/>
            <w:tag w:val=""/>
            <w:id w:val="1348219748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43344AC0" w14:textId="77777777" w:rsidR="00881762" w:rsidRPr="00157EA3" w:rsidRDefault="00A37141" w:rsidP="00A37141">
              <w:pPr>
                <w:pStyle w:val="Footer"/>
              </w:pPr>
              <w:r>
                <w:t>Policy Category</w:t>
              </w:r>
            </w:p>
          </w:sdtContent>
        </w:sdt>
      </w:tc>
      <w:tc>
        <w:tcPr>
          <w:tcW w:w="1980" w:type="dxa"/>
        </w:tcPr>
        <w:sdt>
          <w:sdtPr>
            <w:alias w:val="Publish Date"/>
            <w:tag w:val=""/>
            <w:id w:val="-446926795"/>
            <w:dataBinding w:prefixMappings="xmlns:ns0='http://schemas.microsoft.com/office/2006/coverPageProps' " w:xpath="/ns0:CoverPageProperties[1]/ns0:PublishDate[1]" w:storeItemID="{55AF091B-3C7A-41E3-B477-F2FDAA23CFDA}"/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482478E6" w14:textId="39DB4750" w:rsidR="00881762" w:rsidRPr="00157EA3" w:rsidRDefault="00D416B1" w:rsidP="00856964">
              <w:pPr>
                <w:pStyle w:val="Footer"/>
              </w:pPr>
              <w:r>
                <w:t>8/1/2022</w:t>
              </w:r>
            </w:p>
          </w:sdtContent>
        </w:sdt>
      </w:tc>
    </w:tr>
  </w:tbl>
  <w:p w14:paraId="18EBCC1E" w14:textId="2ED435A7" w:rsidR="00881762" w:rsidRPr="009575B1" w:rsidRDefault="00881762" w:rsidP="00881762">
    <w:pPr>
      <w:pStyle w:val="Footer"/>
      <w:spacing w:before="120"/>
      <w:rPr>
        <w:sz w:val="14"/>
        <w:szCs w:val="14"/>
      </w:rPr>
    </w:pPr>
    <w:r w:rsidRPr="009575B1">
      <w:rPr>
        <w:sz w:val="14"/>
        <w:szCs w:val="14"/>
      </w:rPr>
      <w:t xml:space="preserve">Revised: </w:t>
    </w:r>
    <w:r w:rsidRPr="00B606EF">
      <w:rPr>
        <w:b/>
        <w:sz w:val="14"/>
        <w:szCs w:val="14"/>
      </w:rPr>
      <w:fldChar w:fldCharType="begin"/>
    </w:r>
    <w:r w:rsidRPr="00B606EF">
      <w:rPr>
        <w:b/>
        <w:sz w:val="14"/>
        <w:szCs w:val="14"/>
      </w:rPr>
      <w:instrText xml:space="preserve"> SAVEDATE  \@ "M/d/yyyy"  \* MERGEFORMAT </w:instrText>
    </w:r>
    <w:r w:rsidRPr="00B606EF">
      <w:rPr>
        <w:b/>
        <w:sz w:val="14"/>
        <w:szCs w:val="14"/>
      </w:rPr>
      <w:fldChar w:fldCharType="separate"/>
    </w:r>
    <w:r w:rsidR="0054503E">
      <w:rPr>
        <w:b/>
        <w:noProof/>
        <w:sz w:val="14"/>
        <w:szCs w:val="14"/>
      </w:rPr>
      <w:t>4/6/2023</w:t>
    </w:r>
    <w:r w:rsidRPr="00B606EF">
      <w:rPr>
        <w:b/>
        <w:sz w:val="14"/>
        <w:szCs w:val="14"/>
      </w:rPr>
      <w:fldChar w:fldCharType="end"/>
    </w:r>
    <w:r w:rsidRPr="009575B1">
      <w:rPr>
        <w:sz w:val="14"/>
        <w:szCs w:val="14"/>
      </w:rPr>
      <w:tab/>
    </w:r>
    <w:r w:rsidRPr="009575B1">
      <w:rPr>
        <w:sz w:val="14"/>
        <w:szCs w:val="14"/>
      </w:rPr>
      <w:tab/>
      <w:t xml:space="preserve">Page </w:t>
    </w:r>
    <w:r w:rsidRPr="009575B1">
      <w:rPr>
        <w:b/>
        <w:sz w:val="14"/>
        <w:szCs w:val="14"/>
      </w:rPr>
      <w:fldChar w:fldCharType="begin"/>
    </w:r>
    <w:r w:rsidRPr="009575B1">
      <w:rPr>
        <w:b/>
        <w:sz w:val="14"/>
        <w:szCs w:val="14"/>
      </w:rPr>
      <w:instrText xml:space="preserve"> PAGE  \* Arabic  \* MERGEFORMAT </w:instrText>
    </w:r>
    <w:r w:rsidRPr="009575B1">
      <w:rPr>
        <w:b/>
        <w:sz w:val="14"/>
        <w:szCs w:val="14"/>
      </w:rPr>
      <w:fldChar w:fldCharType="separate"/>
    </w:r>
    <w:r w:rsidR="003B6458">
      <w:rPr>
        <w:b/>
        <w:noProof/>
        <w:sz w:val="14"/>
        <w:szCs w:val="14"/>
      </w:rPr>
      <w:t>1</w:t>
    </w:r>
    <w:r w:rsidRPr="009575B1">
      <w:rPr>
        <w:b/>
        <w:sz w:val="14"/>
        <w:szCs w:val="14"/>
      </w:rPr>
      <w:fldChar w:fldCharType="end"/>
    </w:r>
    <w:r w:rsidRPr="009575B1">
      <w:rPr>
        <w:sz w:val="14"/>
        <w:szCs w:val="14"/>
      </w:rPr>
      <w:t xml:space="preserve"> of </w:t>
    </w:r>
    <w:r w:rsidRPr="009575B1">
      <w:rPr>
        <w:b/>
        <w:sz w:val="14"/>
        <w:szCs w:val="14"/>
      </w:rPr>
      <w:fldChar w:fldCharType="begin"/>
    </w:r>
    <w:r w:rsidRPr="009575B1">
      <w:rPr>
        <w:b/>
        <w:sz w:val="14"/>
        <w:szCs w:val="14"/>
      </w:rPr>
      <w:instrText xml:space="preserve"> NUMPAGES  \* Arabic  \* MERGEFORMAT </w:instrText>
    </w:r>
    <w:r w:rsidRPr="009575B1">
      <w:rPr>
        <w:b/>
        <w:sz w:val="14"/>
        <w:szCs w:val="14"/>
      </w:rPr>
      <w:fldChar w:fldCharType="separate"/>
    </w:r>
    <w:r w:rsidR="003B6458">
      <w:rPr>
        <w:b/>
        <w:noProof/>
        <w:sz w:val="14"/>
        <w:szCs w:val="14"/>
      </w:rPr>
      <w:t>1</w:t>
    </w:r>
    <w:r w:rsidRPr="009575B1">
      <w:rPr>
        <w:b/>
        <w:sz w:val="14"/>
        <w:szCs w:val="14"/>
      </w:rPr>
      <w:fldChar w:fldCharType="end"/>
    </w:r>
  </w:p>
  <w:p w14:paraId="29026408" w14:textId="77777777" w:rsidR="00881762" w:rsidRDefault="0088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9EF3" w14:textId="77777777" w:rsidR="004B4D26" w:rsidRDefault="004B4D26" w:rsidP="00157EA3">
      <w:pPr>
        <w:spacing w:after="0" w:line="240" w:lineRule="auto"/>
      </w:pPr>
      <w:r>
        <w:separator/>
      </w:r>
    </w:p>
  </w:footnote>
  <w:footnote w:type="continuationSeparator" w:id="0">
    <w:p w14:paraId="42FA73F3" w14:textId="77777777" w:rsidR="004B4D26" w:rsidRDefault="004B4D26" w:rsidP="0015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3475" w14:textId="01C03517" w:rsidR="005D1AFB" w:rsidRDefault="005D1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C293" w14:textId="45C16C3A" w:rsidR="00D156B9" w:rsidRPr="00E442BD" w:rsidRDefault="00C43064" w:rsidP="00E442BD">
    <w:pPr>
      <w:pStyle w:val="Heading1"/>
      <w:rPr>
        <w:b w:val="0"/>
      </w:rPr>
    </w:pPr>
    <w:r>
      <w:rPr>
        <w:i/>
        <w:noProof/>
        <w:color w:val="F67936"/>
      </w:rPr>
      <w:drawing>
        <wp:anchor distT="0" distB="0" distL="114300" distR="114300" simplePos="0" relativeHeight="251661312" behindDoc="1" locked="0" layoutInCell="1" allowOverlap="1" wp14:anchorId="66BE8BD7" wp14:editId="37079C43">
          <wp:simplePos x="0" y="0"/>
          <wp:positionH relativeFrom="column">
            <wp:posOffset>5233671</wp:posOffset>
          </wp:positionH>
          <wp:positionV relativeFrom="paragraph">
            <wp:posOffset>5080</wp:posOffset>
          </wp:positionV>
          <wp:extent cx="640080" cy="640080"/>
          <wp:effectExtent l="0" t="0" r="762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_of_Florida_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2BD" w:rsidRPr="00E442BD">
      <w:rPr>
        <w:i/>
      </w:rPr>
      <w:t xml:space="preserve"> </w:t>
    </w:r>
    <w:r w:rsidR="00F10062" w:rsidRPr="00670522">
      <w:rPr>
        <w:i/>
        <w:color w:val="F67936"/>
      </w:rPr>
      <w:t>Standard</w:t>
    </w:r>
    <w:r w:rsidR="00E442BD" w:rsidRPr="00670522">
      <w:rPr>
        <w:i/>
        <w:color w:val="F67936"/>
      </w:rPr>
      <w:t>:</w:t>
    </w:r>
    <w:r w:rsidR="00E442BD" w:rsidRPr="00670522">
      <w:rPr>
        <w:color w:val="F67936"/>
      </w:rPr>
      <w:t xml:space="preserve"> </w:t>
    </w:r>
    <w:sdt>
      <w:sdtPr>
        <w:alias w:val="Title"/>
        <w:tag w:val=""/>
        <w:id w:val="-1845008913"/>
        <w:placeholder>
          <w:docPart w:val="3EC8FFAB6B8FD04394158F8B04E93DA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0CA9">
          <w:t>Malicious Software Controls Standard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CF0C" w14:textId="78481E52" w:rsidR="00881762" w:rsidRDefault="00881762" w:rsidP="003666EB">
    <w:pPr>
      <w:pStyle w:val="Heading1"/>
      <w:tabs>
        <w:tab w:val="left" w:pos="4320"/>
        <w:tab w:val="right" w:pos="9360"/>
      </w:tabs>
      <w:ind w:left="4230" w:hanging="540"/>
    </w:pPr>
    <w:r>
      <w:rPr>
        <w:i/>
      </w:rPr>
      <w:tab/>
    </w:r>
    <w:r>
      <w:rPr>
        <w:i/>
      </w:rPr>
      <w:tab/>
    </w:r>
    <w:r w:rsidRPr="00670522">
      <w:rPr>
        <w:i/>
        <w:noProof/>
        <w:color w:val="F67936"/>
      </w:rPr>
      <w:drawing>
        <wp:anchor distT="0" distB="0" distL="114300" distR="114300" simplePos="0" relativeHeight="251660288" behindDoc="1" locked="0" layoutInCell="1" allowOverlap="1" wp14:anchorId="0D06618B" wp14:editId="48D8D9F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86000" cy="636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IT-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062" w:rsidRPr="00670522">
      <w:rPr>
        <w:i/>
        <w:color w:val="F67936"/>
      </w:rPr>
      <w:t>Standard</w:t>
    </w:r>
    <w:r w:rsidRPr="00670522">
      <w:rPr>
        <w:i/>
        <w:color w:val="F67936"/>
      </w:rPr>
      <w:t>:</w:t>
    </w:r>
    <w:r w:rsidRPr="00670522">
      <w:rPr>
        <w:color w:val="F67936"/>
      </w:rPr>
      <w:t xml:space="preserve"> </w:t>
    </w:r>
    <w:sdt>
      <w:sdtPr>
        <w:alias w:val="Title"/>
        <w:tag w:val=""/>
        <w:id w:val="-8336757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7B55">
          <w:t>Malicious Software Controls</w:t>
        </w:r>
        <w:r w:rsidR="00220CA9">
          <w:t xml:space="preserve"> Standard</w:t>
        </w:r>
      </w:sdtContent>
    </w:sdt>
  </w:p>
  <w:p w14:paraId="5B30C1AB" w14:textId="77777777" w:rsidR="00881762" w:rsidRDefault="0088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8E0"/>
    <w:multiLevelType w:val="hybridMultilevel"/>
    <w:tmpl w:val="40E87460"/>
    <w:lvl w:ilvl="0" w:tplc="8A7054E4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710"/>
    <w:multiLevelType w:val="hybridMultilevel"/>
    <w:tmpl w:val="4FDC0DEA"/>
    <w:lvl w:ilvl="0" w:tplc="8A7054E4">
      <w:numFmt w:val="bullet"/>
      <w:lvlText w:val="•"/>
      <w:lvlJc w:val="left"/>
      <w:pPr>
        <w:ind w:left="1368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F5442BD"/>
    <w:multiLevelType w:val="hybridMultilevel"/>
    <w:tmpl w:val="2C062700"/>
    <w:lvl w:ilvl="0" w:tplc="391AE816">
      <w:start w:val="1"/>
      <w:numFmt w:val="bullet"/>
      <w:pStyle w:val="ListParagraph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44F3C93"/>
    <w:multiLevelType w:val="hybridMultilevel"/>
    <w:tmpl w:val="01D21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70D26"/>
    <w:multiLevelType w:val="hybridMultilevel"/>
    <w:tmpl w:val="2292BA24"/>
    <w:lvl w:ilvl="0" w:tplc="E990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6734E"/>
    <w:multiLevelType w:val="hybridMultilevel"/>
    <w:tmpl w:val="A2DC7A72"/>
    <w:lvl w:ilvl="0" w:tplc="E990D9A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4B177456"/>
    <w:multiLevelType w:val="hybridMultilevel"/>
    <w:tmpl w:val="BF64FD14"/>
    <w:lvl w:ilvl="0" w:tplc="8A7054E4">
      <w:numFmt w:val="bullet"/>
      <w:lvlText w:val="•"/>
      <w:lvlJc w:val="left"/>
      <w:pPr>
        <w:ind w:left="1008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4B997F40"/>
    <w:multiLevelType w:val="hybridMultilevel"/>
    <w:tmpl w:val="3A809F36"/>
    <w:lvl w:ilvl="0" w:tplc="8A7054E4">
      <w:numFmt w:val="bullet"/>
      <w:lvlText w:val="•"/>
      <w:lvlJc w:val="left"/>
      <w:pPr>
        <w:ind w:left="1368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8BC62B4"/>
    <w:multiLevelType w:val="hybridMultilevel"/>
    <w:tmpl w:val="99CC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D2EEC"/>
    <w:multiLevelType w:val="hybridMultilevel"/>
    <w:tmpl w:val="7C66C6AE"/>
    <w:lvl w:ilvl="0" w:tplc="E990D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00B6C"/>
    <w:multiLevelType w:val="hybridMultilevel"/>
    <w:tmpl w:val="D2988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403337">
    <w:abstractNumId w:val="8"/>
  </w:num>
  <w:num w:numId="2" w16cid:durableId="835417356">
    <w:abstractNumId w:val="0"/>
  </w:num>
  <w:num w:numId="3" w16cid:durableId="1012489272">
    <w:abstractNumId w:val="2"/>
  </w:num>
  <w:num w:numId="4" w16cid:durableId="741100822">
    <w:abstractNumId w:val="10"/>
  </w:num>
  <w:num w:numId="5" w16cid:durableId="1245728403">
    <w:abstractNumId w:val="9"/>
  </w:num>
  <w:num w:numId="6" w16cid:durableId="2078740720">
    <w:abstractNumId w:val="5"/>
  </w:num>
  <w:num w:numId="7" w16cid:durableId="1002127601">
    <w:abstractNumId w:val="6"/>
  </w:num>
  <w:num w:numId="8" w16cid:durableId="1516656198">
    <w:abstractNumId w:val="1"/>
  </w:num>
  <w:num w:numId="9" w16cid:durableId="221718006">
    <w:abstractNumId w:val="7"/>
  </w:num>
  <w:num w:numId="10" w16cid:durableId="1655141059">
    <w:abstractNumId w:val="4"/>
  </w:num>
  <w:num w:numId="11" w16cid:durableId="1543708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0MTUzM7AwsrAwsbBU0lEKTi0uzszPAykwrAUAT9nhISwAAAA="/>
  </w:docVars>
  <w:rsids>
    <w:rsidRoot w:val="00547B55"/>
    <w:rsid w:val="000F769B"/>
    <w:rsid w:val="00157EA3"/>
    <w:rsid w:val="001A122F"/>
    <w:rsid w:val="00220CA9"/>
    <w:rsid w:val="003077BD"/>
    <w:rsid w:val="003666EB"/>
    <w:rsid w:val="003A19B2"/>
    <w:rsid w:val="003B6458"/>
    <w:rsid w:val="004901AD"/>
    <w:rsid w:val="004A4468"/>
    <w:rsid w:val="004B4D26"/>
    <w:rsid w:val="004C05E3"/>
    <w:rsid w:val="004C09B2"/>
    <w:rsid w:val="0054503E"/>
    <w:rsid w:val="00547B55"/>
    <w:rsid w:val="00575CBC"/>
    <w:rsid w:val="005B39D6"/>
    <w:rsid w:val="005D1AFB"/>
    <w:rsid w:val="00670522"/>
    <w:rsid w:val="0067324C"/>
    <w:rsid w:val="006C7A7B"/>
    <w:rsid w:val="006D779C"/>
    <w:rsid w:val="00823CCC"/>
    <w:rsid w:val="00856964"/>
    <w:rsid w:val="00870075"/>
    <w:rsid w:val="00881762"/>
    <w:rsid w:val="008F5B5E"/>
    <w:rsid w:val="009113FE"/>
    <w:rsid w:val="009575B1"/>
    <w:rsid w:val="009B5AC1"/>
    <w:rsid w:val="009E3697"/>
    <w:rsid w:val="00A37141"/>
    <w:rsid w:val="00AC620C"/>
    <w:rsid w:val="00B17009"/>
    <w:rsid w:val="00B606EF"/>
    <w:rsid w:val="00B71B1F"/>
    <w:rsid w:val="00B76B63"/>
    <w:rsid w:val="00B85103"/>
    <w:rsid w:val="00C403A4"/>
    <w:rsid w:val="00C43064"/>
    <w:rsid w:val="00C7195F"/>
    <w:rsid w:val="00C94BCC"/>
    <w:rsid w:val="00CD2479"/>
    <w:rsid w:val="00D156B9"/>
    <w:rsid w:val="00D23DE7"/>
    <w:rsid w:val="00D37F37"/>
    <w:rsid w:val="00D416B1"/>
    <w:rsid w:val="00D5057C"/>
    <w:rsid w:val="00D8544D"/>
    <w:rsid w:val="00E21440"/>
    <w:rsid w:val="00E442BD"/>
    <w:rsid w:val="00E81055"/>
    <w:rsid w:val="00EB1014"/>
    <w:rsid w:val="00EB3A85"/>
    <w:rsid w:val="00F054D8"/>
    <w:rsid w:val="00F10062"/>
    <w:rsid w:val="00F5507E"/>
    <w:rsid w:val="00F95726"/>
    <w:rsid w:val="14A0DED0"/>
    <w:rsid w:val="3AD68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3DDA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4D8"/>
    <w:pPr>
      <w:spacing w:after="240" w:line="320" w:lineRule="exact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2BD"/>
    <w:pPr>
      <w:keepNext/>
      <w:keepLines/>
      <w:spacing w:before="320" w:after="0"/>
      <w:outlineLvl w:val="0"/>
    </w:pPr>
    <w:rPr>
      <w:rFonts w:eastAsiaTheme="majorEastAsia" w:cstheme="majorBidi"/>
      <w:b/>
      <w:bCs/>
      <w:color w:val="004F97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CBC"/>
    <w:pPr>
      <w:keepNext/>
      <w:keepLines/>
      <w:pBdr>
        <w:top w:val="single" w:sz="4" w:space="4" w:color="004F97"/>
      </w:pBdr>
      <w:spacing w:before="480"/>
      <w:outlineLvl w:val="1"/>
    </w:pPr>
    <w:rPr>
      <w:rFonts w:eastAsiaTheme="majorEastAsia" w:cstheme="majorBidi"/>
      <w:b/>
      <w:bCs/>
      <w:color w:val="004F9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0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2BD"/>
    <w:rPr>
      <w:rFonts w:ascii="Palatino Linotype" w:eastAsiaTheme="majorEastAsia" w:hAnsi="Palatino Linotype" w:cstheme="majorBidi"/>
      <w:b/>
      <w:bCs/>
      <w:color w:val="004F9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5CBC"/>
    <w:rPr>
      <w:rFonts w:ascii="Palatino Linotype" w:eastAsiaTheme="majorEastAsia" w:hAnsi="Palatino Linotype" w:cstheme="majorBidi"/>
      <w:b/>
      <w:bCs/>
      <w:color w:val="004F9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05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50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05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505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505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697"/>
    <w:pPr>
      <w:numPr>
        <w:numId w:val="3"/>
      </w:numPr>
      <w:tabs>
        <w:tab w:val="left" w:pos="360"/>
      </w:tabs>
      <w:ind w:left="576" w:hanging="288"/>
    </w:pPr>
  </w:style>
  <w:style w:type="paragraph" w:styleId="Header">
    <w:name w:val="header"/>
    <w:basedOn w:val="Normal"/>
    <w:link w:val="HeaderChar"/>
    <w:uiPriority w:val="99"/>
    <w:unhideWhenUsed/>
    <w:rsid w:val="0015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A3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9575B1"/>
    <w:pPr>
      <w:tabs>
        <w:tab w:val="center" w:pos="4680"/>
        <w:tab w:val="right" w:pos="9360"/>
      </w:tabs>
      <w:spacing w:after="0" w:line="240" w:lineRule="auto"/>
    </w:pPr>
    <w:rPr>
      <w:color w:val="004F9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575B1"/>
    <w:rPr>
      <w:rFonts w:ascii="Palatino Linotype" w:hAnsi="Palatino Linotype"/>
      <w:color w:val="004F97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EA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50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5B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ecurity.ufl.edu/it-workers/information-security-guide/incident-response-procedur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C8FFAB6B8FD04394158F8B04E9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D02B-619F-0A49-88EB-22AFD7AD78F8}"/>
      </w:docPartPr>
      <w:docPartBody>
        <w:p w:rsidR="00994E5C" w:rsidRDefault="00994E5C">
          <w:pPr>
            <w:pStyle w:val="3EC8FFAB6B8FD04394158F8B04E93DA6"/>
          </w:pPr>
          <w:r w:rsidRPr="007C10F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5C"/>
    <w:rsid w:val="003B5D09"/>
    <w:rsid w:val="00994E5C"/>
    <w:rsid w:val="009A5D71"/>
    <w:rsid w:val="00B34F39"/>
    <w:rsid w:val="00B5292B"/>
    <w:rsid w:val="00D97DBB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C8FFAB6B8FD04394158F8B04E93DA6">
    <w:name w:val="3EC8FFAB6B8FD04394158F8B04E93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2022-08-01T00:00:00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BE2EBE96ABE4E88241E5990F9ED56" ma:contentTypeVersion="4" ma:contentTypeDescription="Create a new document." ma:contentTypeScope="" ma:versionID="790adb50ed3bd794ac568303efcc6434">
  <xsd:schema xmlns:xsd="http://www.w3.org/2001/XMLSchema" xmlns:xs="http://www.w3.org/2001/XMLSchema" xmlns:p="http://schemas.microsoft.com/office/2006/metadata/properties" xmlns:ns2="28bdc614-2b31-40c5-bc67-72d3777859f3" targetNamespace="http://schemas.microsoft.com/office/2006/metadata/properties" ma:root="true" ma:fieldsID="3b8ee07f0516750b8bf7c9794c51e176" ns2:_="">
    <xsd:import namespace="28bdc614-2b31-40c5-bc67-72d377785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c614-2b31-40c5-bc67-72d377785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C77E19-AA62-4F67-8603-2EF63EDA9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35ADE-F0F6-4DA8-9859-3362F7312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dc614-2b31-40c5-bc67-72d37778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240BA1-0E8F-477E-8F92-9202B4483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1BF4A5-955A-8C41-B7D8-30BFF212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Malicious Software Controls Standard</vt:lpstr>
    </vt:vector>
  </TitlesOfParts>
  <Company>University of Florida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Malicious Software Controls Standard</dc:title>
  <dc:subject>SEC-TS-001.03</dc:subject>
  <dc:creator>Baumstein,Avi H</dc:creator>
  <cp:keywords>Information Security</cp:keywords>
  <dc:description/>
  <cp:lastModifiedBy>Rosen,Jay M</cp:lastModifiedBy>
  <cp:revision>2</cp:revision>
  <dcterms:created xsi:type="dcterms:W3CDTF">2023-04-10T15:57:00Z</dcterms:created>
  <dcterms:modified xsi:type="dcterms:W3CDTF">2023-04-10T15:57:00Z</dcterms:modified>
  <cp:category>Policy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0x010100098BE2EBE96ABE4E88241E5990F9ED56</vt:lpwstr>
  </property>
  <property fmtid="{D5CDD505-2E9C-101B-9397-08002B2CF9AE}" pid="3" name="IsMyDocuments">
    <vt:bool>true</vt:bool>
  </property>
</Properties>
</file>