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3F" w:rsidRPr="00817969" w:rsidRDefault="00B2703F" w:rsidP="009447FC">
      <w:pPr>
        <w:jc w:val="center"/>
        <w:rPr>
          <w:rFonts w:cstheme="minorHAnsi"/>
          <w:b/>
          <w:bCs/>
          <w:sz w:val="20"/>
          <w:szCs w:val="20"/>
        </w:rPr>
      </w:pPr>
      <w:r w:rsidRPr="00817969">
        <w:rPr>
          <w:rFonts w:cstheme="minorHAnsi"/>
          <w:b/>
          <w:bCs/>
          <w:sz w:val="20"/>
          <w:szCs w:val="20"/>
        </w:rPr>
        <w:t>2019 Technology Fee Proposal: Concept Paper</w:t>
      </w:r>
    </w:p>
    <w:p w:rsidR="00B2703F" w:rsidRPr="00817969" w:rsidRDefault="00B2703F" w:rsidP="00B2703F">
      <w:pPr>
        <w:rPr>
          <w:rFonts w:cstheme="minorHAnsi"/>
          <w:sz w:val="20"/>
          <w:szCs w:val="20"/>
        </w:rPr>
      </w:pPr>
    </w:p>
    <w:p w:rsidR="00B2703F" w:rsidRPr="00817969" w:rsidRDefault="00B2703F" w:rsidP="00B2703F">
      <w:pPr>
        <w:rPr>
          <w:rFonts w:cstheme="minorHAnsi"/>
          <w:b/>
          <w:bCs/>
          <w:sz w:val="20"/>
          <w:szCs w:val="20"/>
        </w:rPr>
      </w:pPr>
      <w:r w:rsidRPr="00817969">
        <w:rPr>
          <w:rFonts w:cstheme="minorHAnsi"/>
          <w:b/>
          <w:bCs/>
          <w:sz w:val="20"/>
          <w:szCs w:val="20"/>
        </w:rPr>
        <w:t xml:space="preserve">Title: </w:t>
      </w:r>
      <w:r w:rsidRPr="004F6DEC">
        <w:rPr>
          <w:rFonts w:cstheme="minorHAnsi"/>
          <w:b/>
          <w:bCs/>
          <w:color w:val="C45911" w:themeColor="accent2" w:themeShade="BF"/>
          <w:sz w:val="20"/>
          <w:szCs w:val="20"/>
        </w:rPr>
        <w:t xml:space="preserve">Improve Learning </w:t>
      </w:r>
      <w:r w:rsidR="008C1D8D" w:rsidRPr="004F6DEC">
        <w:rPr>
          <w:rFonts w:cstheme="minorHAnsi"/>
          <w:b/>
          <w:bCs/>
          <w:color w:val="C45911" w:themeColor="accent2" w:themeShade="BF"/>
          <w:sz w:val="20"/>
          <w:szCs w:val="20"/>
        </w:rPr>
        <w:t>b</w:t>
      </w:r>
      <w:r w:rsidRPr="004F6DEC">
        <w:rPr>
          <w:rFonts w:cstheme="minorHAnsi"/>
          <w:b/>
          <w:bCs/>
          <w:color w:val="C45911" w:themeColor="accent2" w:themeShade="BF"/>
          <w:sz w:val="20"/>
          <w:szCs w:val="20"/>
        </w:rPr>
        <w:t xml:space="preserve">y </w:t>
      </w:r>
      <w:r w:rsidR="00504C83" w:rsidRPr="004F6DEC">
        <w:rPr>
          <w:rFonts w:cstheme="minorHAnsi"/>
          <w:b/>
          <w:bCs/>
          <w:color w:val="C45911" w:themeColor="accent2" w:themeShade="BF"/>
          <w:sz w:val="20"/>
          <w:szCs w:val="20"/>
        </w:rPr>
        <w:t>Driving Learner Engagement</w:t>
      </w:r>
    </w:p>
    <w:p w:rsidR="00B2703F" w:rsidRPr="00817969" w:rsidRDefault="00B2703F" w:rsidP="00B2703F">
      <w:pPr>
        <w:rPr>
          <w:rFonts w:cstheme="minorHAnsi"/>
          <w:sz w:val="20"/>
          <w:szCs w:val="20"/>
        </w:rPr>
      </w:pPr>
    </w:p>
    <w:p w:rsidR="00B2703F" w:rsidRDefault="00B2703F" w:rsidP="00B2703F">
      <w:pPr>
        <w:rPr>
          <w:rFonts w:cstheme="minorHAnsi"/>
          <w:sz w:val="20"/>
          <w:szCs w:val="20"/>
        </w:rPr>
      </w:pPr>
      <w:r w:rsidRPr="00817969">
        <w:rPr>
          <w:rFonts w:cstheme="minorHAnsi"/>
          <w:b/>
          <w:bCs/>
          <w:sz w:val="20"/>
          <w:szCs w:val="20"/>
        </w:rPr>
        <w:t xml:space="preserve">Proposer: </w:t>
      </w:r>
      <w:r w:rsidRPr="009B122B">
        <w:rPr>
          <w:rFonts w:cstheme="minorHAnsi"/>
          <w:sz w:val="20"/>
          <w:szCs w:val="20"/>
        </w:rPr>
        <w:t>Ryan Yang, Doug Johnson</w:t>
      </w:r>
    </w:p>
    <w:p w:rsidR="009B122B" w:rsidRDefault="009B122B" w:rsidP="00B2703F">
      <w:pPr>
        <w:rPr>
          <w:rFonts w:cstheme="minorHAnsi"/>
          <w:sz w:val="20"/>
          <w:szCs w:val="20"/>
        </w:rPr>
      </w:pPr>
    </w:p>
    <w:p w:rsidR="009B122B" w:rsidRPr="00817969" w:rsidRDefault="009B122B" w:rsidP="00B2703F">
      <w:pPr>
        <w:rPr>
          <w:rFonts w:cstheme="minorHAnsi"/>
          <w:b/>
          <w:bCs/>
          <w:sz w:val="20"/>
          <w:szCs w:val="20"/>
        </w:rPr>
      </w:pPr>
      <w:r w:rsidRPr="008E5DEE">
        <w:rPr>
          <w:rFonts w:cstheme="minorHAnsi"/>
          <w:b/>
          <w:bCs/>
          <w:sz w:val="20"/>
          <w:szCs w:val="20"/>
        </w:rPr>
        <w:t>Sponsoring Organization:</w:t>
      </w:r>
      <w:r>
        <w:rPr>
          <w:rFonts w:cstheme="minorHAnsi"/>
          <w:sz w:val="20"/>
          <w:szCs w:val="20"/>
        </w:rPr>
        <w:t xml:space="preserve"> UFIT</w:t>
      </w:r>
      <w:r w:rsidR="008E5DEE">
        <w:rPr>
          <w:rFonts w:cstheme="minorHAnsi"/>
          <w:sz w:val="20"/>
          <w:szCs w:val="20"/>
        </w:rPr>
        <w:t>-Academic Technology</w:t>
      </w:r>
    </w:p>
    <w:p w:rsidR="00B2703F" w:rsidRPr="00817969" w:rsidRDefault="00B2703F" w:rsidP="00B2703F">
      <w:pPr>
        <w:rPr>
          <w:rFonts w:cstheme="minorHAnsi"/>
          <w:sz w:val="20"/>
          <w:szCs w:val="20"/>
        </w:rPr>
      </w:pPr>
    </w:p>
    <w:p w:rsidR="004F6DEC" w:rsidRDefault="00B2703F" w:rsidP="00B2703F">
      <w:pPr>
        <w:rPr>
          <w:rFonts w:cstheme="minorHAnsi"/>
          <w:sz w:val="20"/>
          <w:szCs w:val="20"/>
        </w:rPr>
      </w:pPr>
      <w:r w:rsidRPr="00817969">
        <w:rPr>
          <w:rFonts w:cstheme="minorHAnsi"/>
          <w:b/>
          <w:bCs/>
          <w:sz w:val="20"/>
          <w:szCs w:val="20"/>
        </w:rPr>
        <w:t xml:space="preserve">Purpose: </w:t>
      </w:r>
      <w:r w:rsidRPr="00817969">
        <w:rPr>
          <w:rFonts w:cstheme="minorHAnsi"/>
          <w:sz w:val="20"/>
          <w:szCs w:val="20"/>
        </w:rPr>
        <w:t xml:space="preserve">We are requesting </w:t>
      </w:r>
      <w:r w:rsidR="0049340C" w:rsidRPr="00D04825">
        <w:rPr>
          <w:rFonts w:cstheme="minorHAnsi"/>
          <w:sz w:val="20"/>
          <w:szCs w:val="20"/>
        </w:rPr>
        <w:t>$80,000</w:t>
      </w:r>
      <w:r w:rsidRPr="00817969">
        <w:rPr>
          <w:rFonts w:cstheme="minorHAnsi"/>
          <w:sz w:val="20"/>
          <w:szCs w:val="20"/>
        </w:rPr>
        <w:t xml:space="preserve"> to </w:t>
      </w:r>
      <w:r w:rsidR="00504C83" w:rsidRPr="00817969">
        <w:rPr>
          <w:rFonts w:cstheme="minorHAnsi"/>
          <w:sz w:val="20"/>
          <w:szCs w:val="20"/>
        </w:rPr>
        <w:t xml:space="preserve">make the </w:t>
      </w:r>
      <w:proofErr w:type="spellStart"/>
      <w:r w:rsidR="00504C83" w:rsidRPr="00817969">
        <w:rPr>
          <w:rFonts w:cstheme="minorHAnsi"/>
          <w:sz w:val="20"/>
          <w:szCs w:val="20"/>
        </w:rPr>
        <w:t>iClicker</w:t>
      </w:r>
      <w:proofErr w:type="spellEnd"/>
      <w:r w:rsidR="00504C83" w:rsidRPr="00817969">
        <w:rPr>
          <w:rFonts w:cstheme="minorHAnsi"/>
          <w:sz w:val="20"/>
          <w:szCs w:val="20"/>
        </w:rPr>
        <w:t xml:space="preserve"> Reef</w:t>
      </w:r>
      <w:r w:rsidRPr="00817969">
        <w:rPr>
          <w:rFonts w:cstheme="minorHAnsi"/>
          <w:sz w:val="20"/>
          <w:szCs w:val="20"/>
        </w:rPr>
        <w:t xml:space="preserve"> classroom response system</w:t>
      </w:r>
      <w:r w:rsidR="00F57123" w:rsidRPr="00817969">
        <w:rPr>
          <w:rFonts w:cstheme="minorHAnsi"/>
          <w:sz w:val="20"/>
          <w:szCs w:val="20"/>
        </w:rPr>
        <w:t xml:space="preserve"> (CRS)</w:t>
      </w:r>
      <w:r w:rsidR="004F6DEC" w:rsidRPr="00817969">
        <w:rPr>
          <w:rFonts w:cstheme="minorHAnsi"/>
          <w:sz w:val="20"/>
          <w:szCs w:val="20"/>
        </w:rPr>
        <w:t xml:space="preserve">available </w:t>
      </w:r>
      <w:r w:rsidR="00504C83" w:rsidRPr="00817969">
        <w:rPr>
          <w:rFonts w:cstheme="minorHAnsi"/>
          <w:sz w:val="20"/>
          <w:szCs w:val="20"/>
        </w:rPr>
        <w:t xml:space="preserve">to all University of Florida faculty and students. </w:t>
      </w:r>
      <w:r w:rsidR="004F6DEC">
        <w:rPr>
          <w:rFonts w:cstheme="minorHAnsi"/>
          <w:sz w:val="20"/>
          <w:szCs w:val="20"/>
        </w:rPr>
        <w:t>Research demonstrates</w:t>
      </w:r>
      <w:r w:rsidR="00D86F39">
        <w:rPr>
          <w:rFonts w:cstheme="minorHAnsi"/>
          <w:sz w:val="20"/>
          <w:szCs w:val="20"/>
        </w:rPr>
        <w:t xml:space="preserve"> that </w:t>
      </w:r>
      <w:r w:rsidR="00AB0B00">
        <w:rPr>
          <w:rFonts w:cstheme="minorHAnsi"/>
          <w:sz w:val="20"/>
          <w:szCs w:val="20"/>
        </w:rPr>
        <w:t>when</w:t>
      </w:r>
      <w:r w:rsidR="00D86F39">
        <w:rPr>
          <w:rFonts w:cstheme="minorHAnsi"/>
          <w:sz w:val="20"/>
          <w:szCs w:val="20"/>
        </w:rPr>
        <w:t xml:space="preserve"> CRS</w:t>
      </w:r>
      <w:r w:rsidR="00AB0B00">
        <w:rPr>
          <w:rFonts w:cstheme="minorHAnsi"/>
          <w:sz w:val="20"/>
          <w:szCs w:val="20"/>
        </w:rPr>
        <w:t xml:space="preserve"> is used in courses,</w:t>
      </w:r>
      <w:r w:rsidR="003F1773">
        <w:rPr>
          <w:rFonts w:cstheme="minorHAnsi"/>
          <w:sz w:val="20"/>
          <w:szCs w:val="20"/>
        </w:rPr>
        <w:t xml:space="preserve"> </w:t>
      </w:r>
      <w:r w:rsidR="00D86F39">
        <w:rPr>
          <w:rFonts w:cstheme="minorHAnsi"/>
          <w:sz w:val="20"/>
          <w:szCs w:val="20"/>
        </w:rPr>
        <w:t>student</w:t>
      </w:r>
      <w:r w:rsidR="00AB0B00">
        <w:rPr>
          <w:rFonts w:cstheme="minorHAnsi"/>
          <w:sz w:val="20"/>
          <w:szCs w:val="20"/>
        </w:rPr>
        <w:t>s</w:t>
      </w:r>
      <w:r w:rsidR="003F1773">
        <w:rPr>
          <w:rFonts w:cstheme="minorHAnsi"/>
          <w:sz w:val="20"/>
          <w:szCs w:val="20"/>
        </w:rPr>
        <w:t xml:space="preserve"> </w:t>
      </w:r>
      <w:r w:rsidR="00D86F39" w:rsidRPr="00D86F39">
        <w:rPr>
          <w:rFonts w:cstheme="minorHAnsi"/>
          <w:sz w:val="20"/>
          <w:szCs w:val="20"/>
        </w:rPr>
        <w:t>perc</w:t>
      </w:r>
      <w:r w:rsidR="00AB0B00">
        <w:rPr>
          <w:rFonts w:cstheme="minorHAnsi"/>
          <w:sz w:val="20"/>
          <w:szCs w:val="20"/>
        </w:rPr>
        <w:t>eive</w:t>
      </w:r>
      <w:r w:rsidR="00D86F39" w:rsidRPr="00D86F39">
        <w:rPr>
          <w:rFonts w:cstheme="minorHAnsi"/>
          <w:sz w:val="20"/>
          <w:szCs w:val="20"/>
        </w:rPr>
        <w:t xml:space="preserve"> clas</w:t>
      </w:r>
      <w:r w:rsidR="00AB0B00">
        <w:rPr>
          <w:rFonts w:cstheme="minorHAnsi"/>
          <w:sz w:val="20"/>
          <w:szCs w:val="20"/>
        </w:rPr>
        <w:t>ses as</w:t>
      </w:r>
      <w:r w:rsidR="00D86F39" w:rsidRPr="00D86F39">
        <w:rPr>
          <w:rFonts w:cstheme="minorHAnsi"/>
          <w:sz w:val="20"/>
          <w:szCs w:val="20"/>
        </w:rPr>
        <w:t xml:space="preserve"> more interactive, more engaging, and more enjoyable. In addition</w:t>
      </w:r>
      <w:r w:rsidR="00D86F39">
        <w:rPr>
          <w:rFonts w:cstheme="minorHAnsi"/>
          <w:sz w:val="20"/>
          <w:szCs w:val="20"/>
        </w:rPr>
        <w:t>, studies indicate</w:t>
      </w:r>
      <w:r w:rsidR="00D86F39" w:rsidRPr="00D86F39">
        <w:rPr>
          <w:rFonts w:cstheme="minorHAnsi"/>
          <w:sz w:val="20"/>
          <w:szCs w:val="20"/>
        </w:rPr>
        <w:t xml:space="preserve"> that both instructors and students become more aware of the </w:t>
      </w:r>
      <w:r w:rsidR="00D86F39">
        <w:rPr>
          <w:rFonts w:cstheme="minorHAnsi"/>
          <w:sz w:val="20"/>
          <w:szCs w:val="20"/>
        </w:rPr>
        <w:t>ongoing state</w:t>
      </w:r>
      <w:r w:rsidR="00D86F39" w:rsidRPr="00D86F39">
        <w:rPr>
          <w:rFonts w:cstheme="minorHAnsi"/>
          <w:sz w:val="20"/>
          <w:szCs w:val="20"/>
        </w:rPr>
        <w:t xml:space="preserve"> of students’ understanding leading to more responsive instruction</w:t>
      </w:r>
      <w:r w:rsidR="00D86F39">
        <w:rPr>
          <w:rFonts w:cstheme="minorHAnsi"/>
          <w:sz w:val="20"/>
          <w:szCs w:val="20"/>
        </w:rPr>
        <w:t>. In turn, more responsive instruction not only improve</w:t>
      </w:r>
      <w:r w:rsidR="00AB0B00">
        <w:rPr>
          <w:rFonts w:cstheme="minorHAnsi"/>
          <w:sz w:val="20"/>
          <w:szCs w:val="20"/>
        </w:rPr>
        <w:t>s students’</w:t>
      </w:r>
      <w:r w:rsidR="00D86F39">
        <w:rPr>
          <w:rFonts w:cstheme="minorHAnsi"/>
          <w:sz w:val="20"/>
          <w:szCs w:val="20"/>
        </w:rPr>
        <w:t xml:space="preserve"> overall</w:t>
      </w:r>
      <w:r w:rsidR="00D86F39" w:rsidRPr="00D86F39">
        <w:rPr>
          <w:rFonts w:cstheme="minorHAnsi"/>
          <w:sz w:val="20"/>
          <w:szCs w:val="20"/>
        </w:rPr>
        <w:t xml:space="preserve"> understanding</w:t>
      </w:r>
      <w:r w:rsidR="00D86F39">
        <w:rPr>
          <w:rFonts w:cstheme="minorHAnsi"/>
          <w:sz w:val="20"/>
          <w:szCs w:val="20"/>
        </w:rPr>
        <w:t xml:space="preserve"> of course content, but studies also show that</w:t>
      </w:r>
      <w:r w:rsidR="00D86F39" w:rsidRPr="00D86F39">
        <w:rPr>
          <w:rFonts w:cstheme="minorHAnsi"/>
          <w:sz w:val="20"/>
          <w:szCs w:val="20"/>
        </w:rPr>
        <w:t xml:space="preserve"> students perceive instructors who teach in a responsive manner as </w:t>
      </w:r>
      <w:r w:rsidR="00D86F39">
        <w:rPr>
          <w:rFonts w:cstheme="minorHAnsi"/>
          <w:sz w:val="20"/>
          <w:szCs w:val="20"/>
        </w:rPr>
        <w:t xml:space="preserve">more </w:t>
      </w:r>
      <w:r w:rsidR="00D86F39" w:rsidRPr="00D86F39">
        <w:rPr>
          <w:rFonts w:cstheme="minorHAnsi"/>
          <w:sz w:val="20"/>
          <w:szCs w:val="20"/>
        </w:rPr>
        <w:t>caring.</w:t>
      </w:r>
      <w:r w:rsidR="00D86F39">
        <w:rPr>
          <w:rFonts w:cstheme="minorHAnsi"/>
          <w:sz w:val="20"/>
          <w:szCs w:val="20"/>
        </w:rPr>
        <w:t xml:space="preserve"> Thus, the benefits of a CRS system to students is both </w:t>
      </w:r>
      <w:r w:rsidR="00AB0B00">
        <w:rPr>
          <w:rFonts w:cstheme="minorHAnsi"/>
          <w:sz w:val="20"/>
          <w:szCs w:val="20"/>
        </w:rPr>
        <w:t>intellectual</w:t>
      </w:r>
      <w:r w:rsidR="00D86F39">
        <w:rPr>
          <w:rFonts w:cstheme="minorHAnsi"/>
          <w:sz w:val="20"/>
          <w:szCs w:val="20"/>
        </w:rPr>
        <w:t xml:space="preserve"> and affective.</w:t>
      </w:r>
    </w:p>
    <w:p w:rsidR="004F6DEC" w:rsidRDefault="004F6DEC" w:rsidP="00B2703F">
      <w:pPr>
        <w:rPr>
          <w:rFonts w:cstheme="minorHAnsi"/>
          <w:sz w:val="20"/>
          <w:szCs w:val="20"/>
        </w:rPr>
      </w:pPr>
    </w:p>
    <w:p w:rsidR="00C66432" w:rsidRDefault="00D86F39" w:rsidP="00B2703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Therefore, identifying and licensing</w:t>
      </w:r>
      <w:r w:rsidR="00C66432">
        <w:rPr>
          <w:rFonts w:cstheme="minorHAnsi"/>
          <w:sz w:val="20"/>
          <w:szCs w:val="20"/>
        </w:rPr>
        <w:t xml:space="preserve"> a standard CRS at UF has the potential to enhance teaching by </w:t>
      </w:r>
      <w:r w:rsidR="00AB0B00">
        <w:rPr>
          <w:rFonts w:cstheme="minorHAnsi"/>
          <w:sz w:val="20"/>
          <w:szCs w:val="20"/>
        </w:rPr>
        <w:t xml:space="preserve">lowering barriers to use </w:t>
      </w:r>
      <w:r w:rsidR="00C66432">
        <w:rPr>
          <w:rFonts w:cstheme="minorHAnsi"/>
          <w:sz w:val="20"/>
          <w:szCs w:val="20"/>
        </w:rPr>
        <w:t xml:space="preserve">a highly regarded technology </w:t>
      </w:r>
      <w:r w:rsidR="00AB0B00">
        <w:rPr>
          <w:rFonts w:cstheme="minorHAnsi"/>
          <w:sz w:val="20"/>
          <w:szCs w:val="20"/>
        </w:rPr>
        <w:t>that will</w:t>
      </w:r>
      <w:r w:rsidR="00C66432">
        <w:rPr>
          <w:rFonts w:cstheme="minorHAnsi"/>
          <w:sz w:val="20"/>
          <w:szCs w:val="20"/>
        </w:rPr>
        <w:t xml:space="preserve"> improve student learning and learning outcomes by increasing interaction with course content, instructors</w:t>
      </w:r>
      <w:r w:rsidR="008D6B2C">
        <w:rPr>
          <w:rFonts w:cstheme="minorHAnsi"/>
          <w:sz w:val="20"/>
          <w:szCs w:val="20"/>
        </w:rPr>
        <w:t>,</w:t>
      </w:r>
      <w:r w:rsidR="00C66432">
        <w:rPr>
          <w:rFonts w:cstheme="minorHAnsi"/>
          <w:sz w:val="20"/>
          <w:szCs w:val="20"/>
        </w:rPr>
        <w:t xml:space="preserve"> and peers; </w:t>
      </w:r>
      <w:r w:rsidR="00AB0B00">
        <w:rPr>
          <w:rFonts w:cstheme="minorHAnsi"/>
          <w:sz w:val="20"/>
          <w:szCs w:val="20"/>
        </w:rPr>
        <w:t xml:space="preserve">increase student enjoyment of classes and coursework; </w:t>
      </w:r>
      <w:r w:rsidR="00C66432">
        <w:rPr>
          <w:rFonts w:cstheme="minorHAnsi"/>
          <w:sz w:val="20"/>
          <w:szCs w:val="20"/>
        </w:rPr>
        <w:t xml:space="preserve">and decrease the </w:t>
      </w:r>
      <w:r w:rsidR="001F44F1">
        <w:rPr>
          <w:rFonts w:cstheme="minorHAnsi"/>
          <w:sz w:val="20"/>
          <w:szCs w:val="20"/>
        </w:rPr>
        <w:t xml:space="preserve">overall </w:t>
      </w:r>
      <w:r w:rsidR="00C66432">
        <w:rPr>
          <w:rFonts w:cstheme="minorHAnsi"/>
          <w:sz w:val="20"/>
          <w:szCs w:val="20"/>
        </w:rPr>
        <w:t xml:space="preserve">cost of </w:t>
      </w:r>
      <w:r w:rsidR="001F44F1">
        <w:rPr>
          <w:rFonts w:cstheme="minorHAnsi"/>
          <w:sz w:val="20"/>
          <w:szCs w:val="20"/>
        </w:rPr>
        <w:t>course materials</w:t>
      </w:r>
      <w:r w:rsidR="00C66432">
        <w:rPr>
          <w:rFonts w:cstheme="minorHAnsi"/>
          <w:sz w:val="20"/>
          <w:szCs w:val="20"/>
        </w:rPr>
        <w:t xml:space="preserve"> for students.</w:t>
      </w:r>
    </w:p>
    <w:p w:rsidR="00B2703F" w:rsidRPr="00817969" w:rsidRDefault="00B2703F" w:rsidP="00B2703F">
      <w:pPr>
        <w:rPr>
          <w:rFonts w:cstheme="minorHAnsi"/>
          <w:sz w:val="20"/>
          <w:szCs w:val="20"/>
        </w:rPr>
      </w:pPr>
    </w:p>
    <w:p w:rsidR="008C1D8D" w:rsidRDefault="00B2703F" w:rsidP="00B2703F">
      <w:pPr>
        <w:rPr>
          <w:rFonts w:cstheme="minorHAnsi"/>
          <w:sz w:val="20"/>
          <w:szCs w:val="20"/>
        </w:rPr>
      </w:pPr>
      <w:r w:rsidRPr="00817969">
        <w:rPr>
          <w:rFonts w:cstheme="minorHAnsi"/>
          <w:b/>
          <w:bCs/>
          <w:sz w:val="20"/>
          <w:szCs w:val="20"/>
        </w:rPr>
        <w:t>Impact/Benefit:</w:t>
      </w:r>
      <w:r w:rsidR="003F1773">
        <w:rPr>
          <w:rFonts w:cstheme="minorHAnsi"/>
          <w:b/>
          <w:bCs/>
          <w:sz w:val="20"/>
          <w:szCs w:val="20"/>
        </w:rPr>
        <w:t xml:space="preserve"> </w:t>
      </w:r>
      <w:r w:rsidR="008C1D8D" w:rsidRPr="00817969">
        <w:rPr>
          <w:rFonts w:cstheme="minorHAnsi"/>
          <w:sz w:val="20"/>
          <w:szCs w:val="20"/>
        </w:rPr>
        <w:t xml:space="preserve">Classroom Response Systems have been </w:t>
      </w:r>
      <w:r w:rsidR="00E62670">
        <w:rPr>
          <w:rFonts w:cstheme="minorHAnsi"/>
          <w:sz w:val="20"/>
          <w:szCs w:val="20"/>
        </w:rPr>
        <w:t>available for a number of years and</w:t>
      </w:r>
      <w:r w:rsidR="008C1D8D" w:rsidRPr="00817969">
        <w:rPr>
          <w:rFonts w:cstheme="minorHAnsi"/>
          <w:sz w:val="20"/>
          <w:szCs w:val="20"/>
        </w:rPr>
        <w:t xml:space="preserve"> there are multiple products available on the market. However, the University of Florida has not </w:t>
      </w:r>
      <w:r w:rsidR="00852985" w:rsidRPr="00817969">
        <w:rPr>
          <w:rFonts w:cstheme="minorHAnsi"/>
          <w:sz w:val="20"/>
          <w:szCs w:val="20"/>
        </w:rPr>
        <w:t>identified a standard product</w:t>
      </w:r>
      <w:r w:rsidR="00C814CE">
        <w:rPr>
          <w:rFonts w:cstheme="minorHAnsi"/>
          <w:sz w:val="20"/>
          <w:szCs w:val="20"/>
        </w:rPr>
        <w:t>. Asa</w:t>
      </w:r>
      <w:r w:rsidR="00852985" w:rsidRPr="00817969">
        <w:rPr>
          <w:rFonts w:cstheme="minorHAnsi"/>
          <w:sz w:val="20"/>
          <w:szCs w:val="20"/>
        </w:rPr>
        <w:t xml:space="preserve"> result</w:t>
      </w:r>
      <w:r w:rsidR="00C814CE">
        <w:rPr>
          <w:rFonts w:cstheme="minorHAnsi"/>
          <w:sz w:val="20"/>
          <w:szCs w:val="20"/>
        </w:rPr>
        <w:t>,</w:t>
      </w:r>
      <w:r w:rsidR="00852985" w:rsidRPr="00817969">
        <w:rPr>
          <w:rFonts w:cstheme="minorHAnsi"/>
          <w:sz w:val="20"/>
          <w:szCs w:val="20"/>
        </w:rPr>
        <w:t xml:space="preserve"> students frequently have to purchase multiple </w:t>
      </w:r>
      <w:r w:rsidR="00525925">
        <w:rPr>
          <w:rFonts w:cstheme="minorHAnsi"/>
          <w:sz w:val="20"/>
          <w:szCs w:val="20"/>
        </w:rPr>
        <w:t xml:space="preserve">software licenses or </w:t>
      </w:r>
      <w:r w:rsidR="00852985" w:rsidRPr="00817969">
        <w:rPr>
          <w:rFonts w:cstheme="minorHAnsi"/>
          <w:sz w:val="20"/>
          <w:szCs w:val="20"/>
        </w:rPr>
        <w:t>devices</w:t>
      </w:r>
      <w:r w:rsidR="00975666">
        <w:rPr>
          <w:rFonts w:cstheme="minorHAnsi"/>
          <w:sz w:val="20"/>
          <w:szCs w:val="20"/>
        </w:rPr>
        <w:t>,</w:t>
      </w:r>
      <w:r w:rsidR="003F1773">
        <w:rPr>
          <w:rFonts w:cstheme="minorHAnsi"/>
          <w:sz w:val="20"/>
          <w:szCs w:val="20"/>
        </w:rPr>
        <w:t xml:space="preserve"> </w:t>
      </w:r>
      <w:r w:rsidR="00975666">
        <w:rPr>
          <w:rFonts w:cstheme="minorHAnsi"/>
          <w:sz w:val="20"/>
          <w:szCs w:val="20"/>
        </w:rPr>
        <w:t>this increases the overall course material cost for the students with devices that provides very similar functionality</w:t>
      </w:r>
      <w:r w:rsidR="00852985" w:rsidRPr="00817969">
        <w:rPr>
          <w:rFonts w:cstheme="minorHAnsi"/>
          <w:sz w:val="20"/>
          <w:szCs w:val="20"/>
        </w:rPr>
        <w:t xml:space="preserve">. </w:t>
      </w:r>
      <w:r w:rsidR="00525925">
        <w:rPr>
          <w:rFonts w:cstheme="minorHAnsi"/>
          <w:sz w:val="20"/>
          <w:szCs w:val="20"/>
        </w:rPr>
        <w:t>It also</w:t>
      </w:r>
      <w:r w:rsidR="00852985" w:rsidRPr="00817969">
        <w:rPr>
          <w:rFonts w:cstheme="minorHAnsi"/>
          <w:sz w:val="20"/>
          <w:szCs w:val="20"/>
        </w:rPr>
        <w:t xml:space="preserve"> increases the technology learning curve </w:t>
      </w:r>
      <w:r w:rsidR="00525925">
        <w:rPr>
          <w:rFonts w:cstheme="minorHAnsi"/>
          <w:sz w:val="20"/>
          <w:szCs w:val="20"/>
        </w:rPr>
        <w:t xml:space="preserve">with multiple </w:t>
      </w:r>
      <w:r w:rsidR="001F44F1">
        <w:rPr>
          <w:rFonts w:cstheme="minorHAnsi"/>
          <w:sz w:val="20"/>
          <w:szCs w:val="20"/>
        </w:rPr>
        <w:t>systems</w:t>
      </w:r>
      <w:r w:rsidR="00852985" w:rsidRPr="00817969">
        <w:rPr>
          <w:rFonts w:cstheme="minorHAnsi"/>
          <w:sz w:val="20"/>
          <w:szCs w:val="20"/>
        </w:rPr>
        <w:t>and detracts from student</w:t>
      </w:r>
      <w:r w:rsidR="00525925">
        <w:rPr>
          <w:rFonts w:cstheme="minorHAnsi"/>
          <w:sz w:val="20"/>
          <w:szCs w:val="20"/>
        </w:rPr>
        <w:t>s’</w:t>
      </w:r>
      <w:r w:rsidR="00852985" w:rsidRPr="00817969">
        <w:rPr>
          <w:rFonts w:cstheme="minorHAnsi"/>
          <w:sz w:val="20"/>
          <w:szCs w:val="20"/>
        </w:rPr>
        <w:t xml:space="preserve"> ability to focus on learning</w:t>
      </w:r>
      <w:r w:rsidR="00817969">
        <w:rPr>
          <w:rFonts w:cstheme="minorHAnsi"/>
          <w:sz w:val="20"/>
          <w:szCs w:val="20"/>
        </w:rPr>
        <w:t>.</w:t>
      </w:r>
    </w:p>
    <w:p w:rsidR="00817969" w:rsidRDefault="00817969" w:rsidP="00B2703F">
      <w:pPr>
        <w:rPr>
          <w:rFonts w:cstheme="minorHAnsi"/>
          <w:sz w:val="20"/>
          <w:szCs w:val="20"/>
        </w:rPr>
      </w:pPr>
    </w:p>
    <w:p w:rsidR="00C66432" w:rsidRPr="00817969" w:rsidRDefault="004C69F9" w:rsidP="00C6643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 discussed above, r</w:t>
      </w:r>
      <w:r w:rsidR="00C66432">
        <w:rPr>
          <w:rFonts w:cstheme="minorHAnsi"/>
          <w:sz w:val="20"/>
          <w:szCs w:val="20"/>
        </w:rPr>
        <w:t>esearch on the use of CRSs</w:t>
      </w:r>
      <w:r w:rsidR="00C66432" w:rsidRPr="00817969">
        <w:rPr>
          <w:rFonts w:cstheme="minorHAnsi"/>
          <w:sz w:val="20"/>
          <w:szCs w:val="20"/>
        </w:rPr>
        <w:t xml:space="preserve"> demonstrate</w:t>
      </w:r>
      <w:r w:rsidR="00C66432">
        <w:rPr>
          <w:rFonts w:cstheme="minorHAnsi"/>
          <w:sz w:val="20"/>
          <w:szCs w:val="20"/>
        </w:rPr>
        <w:t>s</w:t>
      </w:r>
      <w:r w:rsidR="00C66432" w:rsidRPr="00817969">
        <w:rPr>
          <w:rFonts w:cstheme="minorHAnsi"/>
          <w:sz w:val="20"/>
          <w:szCs w:val="20"/>
        </w:rPr>
        <w:t xml:space="preserve"> that use of classroom response systems </w:t>
      </w:r>
      <w:r w:rsidR="00C66432">
        <w:rPr>
          <w:rFonts w:cstheme="minorHAnsi"/>
          <w:sz w:val="20"/>
          <w:szCs w:val="20"/>
        </w:rPr>
        <w:t>increases student interest and involvement in courses resulting in a more enjoyable course experience and increased</w:t>
      </w:r>
      <w:r w:rsidR="00C66432" w:rsidRPr="00817969">
        <w:rPr>
          <w:rFonts w:cstheme="minorHAnsi"/>
          <w:sz w:val="20"/>
          <w:szCs w:val="20"/>
        </w:rPr>
        <w:t xml:space="preserve"> learning as measured by student grades and by student and instructor surveys. </w:t>
      </w:r>
    </w:p>
    <w:p w:rsidR="00C66432" w:rsidRDefault="00C66432" w:rsidP="00B2703F">
      <w:pPr>
        <w:rPr>
          <w:rFonts w:cstheme="minorHAnsi"/>
          <w:sz w:val="20"/>
          <w:szCs w:val="20"/>
        </w:rPr>
      </w:pPr>
    </w:p>
    <w:p w:rsidR="00082411" w:rsidRDefault="00817969" w:rsidP="00D86F39">
      <w:pPr>
        <w:rPr>
          <w:rFonts w:cstheme="minorHAnsi"/>
          <w:sz w:val="20"/>
          <w:szCs w:val="20"/>
        </w:rPr>
      </w:pPr>
      <w:proofErr w:type="spellStart"/>
      <w:proofErr w:type="gramStart"/>
      <w:r>
        <w:rPr>
          <w:rFonts w:cstheme="minorHAnsi"/>
          <w:sz w:val="20"/>
          <w:szCs w:val="20"/>
        </w:rPr>
        <w:t>iClicker</w:t>
      </w:r>
      <w:proofErr w:type="spellEnd"/>
      <w:proofErr w:type="gramEnd"/>
      <w:r>
        <w:rPr>
          <w:rFonts w:cstheme="minorHAnsi"/>
          <w:sz w:val="20"/>
          <w:szCs w:val="20"/>
        </w:rPr>
        <w:t xml:space="preserve"> has emerged as one of the most innovative classroom response systems on the market; and its Reef product </w:t>
      </w:r>
      <w:r w:rsidR="00D65CB2">
        <w:rPr>
          <w:rFonts w:cstheme="minorHAnsi"/>
          <w:sz w:val="20"/>
          <w:szCs w:val="20"/>
        </w:rPr>
        <w:t>provides flexible accessthrough</w:t>
      </w:r>
      <w:r w:rsidR="00101090">
        <w:rPr>
          <w:rFonts w:cstheme="minorHAnsi"/>
          <w:sz w:val="20"/>
          <w:szCs w:val="20"/>
        </w:rPr>
        <w:t xml:space="preserve"> iOS and Android mobile phones, web browsers, laptops, tablets, and desktop computers.</w:t>
      </w:r>
      <w:r w:rsidR="00AB0B00">
        <w:rPr>
          <w:rFonts w:cstheme="minorHAnsi"/>
          <w:sz w:val="20"/>
          <w:szCs w:val="20"/>
        </w:rPr>
        <w:t xml:space="preserve">Moving from devices to phones and mobile computing </w:t>
      </w:r>
      <w:r w:rsidR="00D65CB2">
        <w:rPr>
          <w:rFonts w:cstheme="minorHAnsi"/>
          <w:sz w:val="20"/>
          <w:szCs w:val="20"/>
        </w:rPr>
        <w:t>improves accessibility and added functionality that</w:t>
      </w:r>
      <w:r w:rsidR="00082411">
        <w:rPr>
          <w:rFonts w:cstheme="minorHAnsi"/>
          <w:sz w:val="20"/>
          <w:szCs w:val="20"/>
        </w:rPr>
        <w:t xml:space="preserve"> proprietary clickers</w:t>
      </w:r>
      <w:r w:rsidR="00D65CB2">
        <w:rPr>
          <w:rFonts w:cstheme="minorHAnsi"/>
          <w:sz w:val="20"/>
          <w:szCs w:val="20"/>
        </w:rPr>
        <w:t xml:space="preserve"> traditionally couldn’t provide</w:t>
      </w:r>
      <w:r w:rsidR="00082411">
        <w:rPr>
          <w:rFonts w:cstheme="minorHAnsi"/>
          <w:sz w:val="20"/>
          <w:szCs w:val="20"/>
        </w:rPr>
        <w:t>.</w:t>
      </w:r>
      <w:r w:rsidR="00E62670">
        <w:rPr>
          <w:rFonts w:cstheme="minorHAnsi"/>
          <w:sz w:val="20"/>
          <w:szCs w:val="20"/>
        </w:rPr>
        <w:t xml:space="preserve"> </w:t>
      </w:r>
      <w:r w:rsidR="004C69F9" w:rsidRPr="00817969">
        <w:rPr>
          <w:rFonts w:cstheme="minorHAnsi"/>
          <w:sz w:val="20"/>
          <w:szCs w:val="20"/>
        </w:rPr>
        <w:t xml:space="preserve">At the same time, students who already own </w:t>
      </w:r>
      <w:proofErr w:type="spellStart"/>
      <w:r w:rsidR="004C69F9" w:rsidRPr="00817969">
        <w:rPr>
          <w:rFonts w:cstheme="minorHAnsi"/>
          <w:sz w:val="20"/>
          <w:szCs w:val="20"/>
        </w:rPr>
        <w:t>iClicker</w:t>
      </w:r>
      <w:proofErr w:type="spellEnd"/>
      <w:r w:rsidR="004C69F9" w:rsidRPr="00817969">
        <w:rPr>
          <w:rFonts w:cstheme="minorHAnsi"/>
          <w:sz w:val="20"/>
          <w:szCs w:val="20"/>
        </w:rPr>
        <w:t xml:space="preserve"> devices will be able to continue to use them if they </w:t>
      </w:r>
      <w:r w:rsidR="004C69F9">
        <w:rPr>
          <w:rFonts w:cstheme="minorHAnsi"/>
          <w:sz w:val="20"/>
          <w:szCs w:val="20"/>
        </w:rPr>
        <w:t>choose</w:t>
      </w:r>
      <w:r w:rsidR="004C69F9" w:rsidRPr="00817969">
        <w:rPr>
          <w:rFonts w:cstheme="minorHAnsi"/>
          <w:sz w:val="20"/>
          <w:szCs w:val="20"/>
        </w:rPr>
        <w:t xml:space="preserve">. </w:t>
      </w:r>
    </w:p>
    <w:p w:rsidR="00082411" w:rsidRDefault="00082411" w:rsidP="00D86F39">
      <w:pPr>
        <w:rPr>
          <w:rFonts w:cstheme="minorHAnsi"/>
          <w:sz w:val="20"/>
          <w:szCs w:val="20"/>
        </w:rPr>
      </w:pPr>
    </w:p>
    <w:p w:rsidR="00082411" w:rsidRPr="009447FC" w:rsidRDefault="004C69F9" w:rsidP="000824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Fur</w:t>
      </w:r>
      <w:r w:rsidR="00082411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>hermore</w:t>
      </w:r>
      <w:r w:rsidR="009447FC">
        <w:rPr>
          <w:rFonts w:cstheme="minorHAnsi"/>
          <w:sz w:val="20"/>
          <w:szCs w:val="20"/>
        </w:rPr>
        <w:t xml:space="preserve">, </w:t>
      </w:r>
      <w:proofErr w:type="spellStart"/>
      <w:r w:rsidR="00082411" w:rsidRPr="009447FC">
        <w:rPr>
          <w:rFonts w:cstheme="minorHAnsi"/>
          <w:sz w:val="20"/>
          <w:szCs w:val="20"/>
        </w:rPr>
        <w:t>iClicker</w:t>
      </w:r>
      <w:proofErr w:type="spellEnd"/>
      <w:r w:rsidR="00082411" w:rsidRPr="009447FC">
        <w:rPr>
          <w:rFonts w:cstheme="minorHAnsi"/>
          <w:sz w:val="20"/>
          <w:szCs w:val="20"/>
        </w:rPr>
        <w:t xml:space="preserve"> Reef</w:t>
      </w:r>
      <w:r w:rsidR="00082411">
        <w:rPr>
          <w:rFonts w:cstheme="minorHAnsi"/>
          <w:sz w:val="20"/>
          <w:szCs w:val="20"/>
        </w:rPr>
        <w:t xml:space="preserve"> meets the </w:t>
      </w:r>
      <w:r w:rsidR="00EE5AF5">
        <w:rPr>
          <w:rFonts w:cstheme="minorHAnsi"/>
          <w:sz w:val="20"/>
          <w:szCs w:val="20"/>
        </w:rPr>
        <w:t xml:space="preserve">accessibility </w:t>
      </w:r>
      <w:r w:rsidR="00082411">
        <w:rPr>
          <w:rFonts w:cstheme="minorHAnsi"/>
          <w:sz w:val="20"/>
          <w:szCs w:val="20"/>
        </w:rPr>
        <w:t>requirements</w:t>
      </w:r>
      <w:r w:rsidR="00082411" w:rsidRPr="009447FC">
        <w:rPr>
          <w:rFonts w:cstheme="minorHAnsi"/>
          <w:sz w:val="20"/>
          <w:szCs w:val="20"/>
        </w:rPr>
        <w:t xml:space="preserve"> set forth by Section 508 (29 U.S.C. 794d: The Rehabilitation Act, 1973), and ADA (42 U.S.C. Sec. 12101; P.L. 101ff., 1990) under the guidelines specified by WCAG 2.0 AA.</w:t>
      </w:r>
    </w:p>
    <w:p w:rsidR="00D86F39" w:rsidRDefault="00D86F39" w:rsidP="00D86F39">
      <w:pPr>
        <w:rPr>
          <w:rFonts w:cstheme="minorHAnsi"/>
          <w:sz w:val="20"/>
          <w:szCs w:val="20"/>
        </w:rPr>
      </w:pPr>
    </w:p>
    <w:p w:rsidR="00D077CB" w:rsidRPr="00817969" w:rsidRDefault="009447FC" w:rsidP="00D077C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Most importantly, however, by</w:t>
      </w:r>
      <w:r w:rsidR="00D077CB" w:rsidRPr="00817969">
        <w:rPr>
          <w:rFonts w:cstheme="minorHAnsi"/>
          <w:sz w:val="20"/>
          <w:szCs w:val="20"/>
        </w:rPr>
        <w:t xml:space="preserve"> providing this service, UF will:</w:t>
      </w:r>
    </w:p>
    <w:p w:rsidR="00D077CB" w:rsidRPr="00817969" w:rsidRDefault="00D077CB" w:rsidP="00D077C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17969">
        <w:rPr>
          <w:rFonts w:cstheme="minorHAnsi"/>
          <w:sz w:val="20"/>
          <w:szCs w:val="20"/>
        </w:rPr>
        <w:t xml:space="preserve">Reduce the cost of education for students by eliminating the current need for students to buy multiple CRS devices resulting from lack of CRS standardization; </w:t>
      </w:r>
    </w:p>
    <w:p w:rsidR="00C66432" w:rsidRPr="00817969" w:rsidRDefault="00C66432" w:rsidP="00C6643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Improve</w:t>
      </w:r>
      <w:r w:rsidRPr="00817969">
        <w:rPr>
          <w:rFonts w:cstheme="minorHAnsi"/>
          <w:sz w:val="20"/>
          <w:szCs w:val="20"/>
        </w:rPr>
        <w:t xml:space="preserve"> instructor</w:t>
      </w:r>
      <w:r>
        <w:rPr>
          <w:rFonts w:cstheme="minorHAnsi"/>
          <w:sz w:val="20"/>
          <w:szCs w:val="20"/>
        </w:rPr>
        <w:t xml:space="preserve"> ability to develop increasingly interactive and </w:t>
      </w:r>
      <w:r w:rsidR="00EE5AF5">
        <w:rPr>
          <w:rFonts w:cstheme="minorHAnsi"/>
          <w:sz w:val="20"/>
          <w:szCs w:val="20"/>
        </w:rPr>
        <w:t xml:space="preserve">engaging </w:t>
      </w:r>
      <w:r>
        <w:rPr>
          <w:rFonts w:cstheme="minorHAnsi"/>
          <w:sz w:val="20"/>
          <w:szCs w:val="20"/>
        </w:rPr>
        <w:t xml:space="preserve">courses while at the same time extending </w:t>
      </w:r>
      <w:r w:rsidRPr="00817969">
        <w:rPr>
          <w:rFonts w:cstheme="minorHAnsi"/>
          <w:sz w:val="20"/>
          <w:szCs w:val="20"/>
        </w:rPr>
        <w:t xml:space="preserve">pedagogy and </w:t>
      </w:r>
      <w:r>
        <w:rPr>
          <w:rFonts w:cstheme="minorHAnsi"/>
          <w:sz w:val="20"/>
          <w:szCs w:val="20"/>
        </w:rPr>
        <w:t>enhancing instruction</w:t>
      </w:r>
      <w:r w:rsidRPr="00817969">
        <w:rPr>
          <w:rFonts w:cstheme="minorHAnsi"/>
          <w:sz w:val="20"/>
          <w:szCs w:val="20"/>
        </w:rPr>
        <w:t>;</w:t>
      </w:r>
    </w:p>
    <w:p w:rsidR="00D077CB" w:rsidRPr="00817969" w:rsidRDefault="00D077CB" w:rsidP="00D077C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17969">
        <w:rPr>
          <w:rFonts w:cstheme="minorHAnsi"/>
          <w:sz w:val="20"/>
          <w:szCs w:val="20"/>
        </w:rPr>
        <w:t>Increase student engagement with course content and activities to improve learning;</w:t>
      </w:r>
    </w:p>
    <w:p w:rsidR="00D077CB" w:rsidRPr="00817969" w:rsidRDefault="00D077CB" w:rsidP="00D077C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17969">
        <w:rPr>
          <w:rFonts w:cstheme="minorHAnsi"/>
          <w:sz w:val="20"/>
          <w:szCs w:val="20"/>
        </w:rPr>
        <w:t>Improve student learning and retention of knowledge and concepts by enabling instructors to use quick, planned and on-the-fly assessments to gauge comprehension;</w:t>
      </w:r>
    </w:p>
    <w:p w:rsidR="00D077CB" w:rsidRPr="00817969" w:rsidRDefault="00D077CB" w:rsidP="00D077C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17969">
        <w:rPr>
          <w:rFonts w:cstheme="minorHAnsi"/>
          <w:sz w:val="20"/>
          <w:szCs w:val="20"/>
        </w:rPr>
        <w:t>Enhance student engagement with instructors and peers to improve social learning in addition to knowledge acquisition and retention;</w:t>
      </w:r>
    </w:p>
    <w:p w:rsidR="00D077CB" w:rsidRPr="00817969" w:rsidRDefault="00D077CB" w:rsidP="00D077C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17969">
        <w:rPr>
          <w:rFonts w:cstheme="minorHAnsi"/>
          <w:sz w:val="20"/>
          <w:szCs w:val="20"/>
        </w:rPr>
        <w:lastRenderedPageBreak/>
        <w:t>I</w:t>
      </w:r>
      <w:r w:rsidR="00C66432" w:rsidRPr="00817969">
        <w:rPr>
          <w:rFonts w:cstheme="minorHAnsi"/>
          <w:sz w:val="20"/>
          <w:szCs w:val="20"/>
        </w:rPr>
        <w:t xml:space="preserve">ncrease first-time course success </w:t>
      </w:r>
      <w:r w:rsidR="00C66432">
        <w:rPr>
          <w:rFonts w:cstheme="minorHAnsi"/>
          <w:sz w:val="20"/>
          <w:szCs w:val="20"/>
        </w:rPr>
        <w:t>through i</w:t>
      </w:r>
      <w:r w:rsidRPr="00817969">
        <w:rPr>
          <w:rFonts w:cstheme="minorHAnsi"/>
          <w:sz w:val="20"/>
          <w:szCs w:val="20"/>
        </w:rPr>
        <w:t>mprove</w:t>
      </w:r>
      <w:r w:rsidR="009447FC">
        <w:rPr>
          <w:rFonts w:cstheme="minorHAnsi"/>
          <w:sz w:val="20"/>
          <w:szCs w:val="20"/>
        </w:rPr>
        <w:t>d</w:t>
      </w:r>
      <w:r w:rsidRPr="00817969">
        <w:rPr>
          <w:rFonts w:cstheme="minorHAnsi"/>
          <w:sz w:val="20"/>
          <w:szCs w:val="20"/>
        </w:rPr>
        <w:t xml:space="preserve"> engagement</w:t>
      </w:r>
      <w:r w:rsidR="009447FC">
        <w:rPr>
          <w:rFonts w:cstheme="minorHAnsi"/>
          <w:sz w:val="20"/>
          <w:szCs w:val="20"/>
        </w:rPr>
        <w:t xml:space="preserve">, learning, and content retention </w:t>
      </w:r>
      <w:r w:rsidR="00C66432">
        <w:rPr>
          <w:rFonts w:cstheme="minorHAnsi"/>
          <w:sz w:val="20"/>
          <w:szCs w:val="20"/>
        </w:rPr>
        <w:t xml:space="preserve">leading to </w:t>
      </w:r>
      <w:r w:rsidRPr="00817969">
        <w:rPr>
          <w:rFonts w:cstheme="minorHAnsi"/>
          <w:sz w:val="20"/>
          <w:szCs w:val="20"/>
        </w:rPr>
        <w:t>improve</w:t>
      </w:r>
      <w:r w:rsidR="00C66432">
        <w:rPr>
          <w:rFonts w:cstheme="minorHAnsi"/>
          <w:sz w:val="20"/>
          <w:szCs w:val="20"/>
        </w:rPr>
        <w:t>d</w:t>
      </w:r>
      <w:r w:rsidRPr="00817969">
        <w:rPr>
          <w:rFonts w:cstheme="minorHAnsi"/>
          <w:sz w:val="20"/>
          <w:szCs w:val="20"/>
        </w:rPr>
        <w:t xml:space="preserve"> 4- and 6-year graduation rates;</w:t>
      </w:r>
    </w:p>
    <w:p w:rsidR="00B2703F" w:rsidRPr="00817969" w:rsidRDefault="00B2703F" w:rsidP="00B2703F">
      <w:pPr>
        <w:rPr>
          <w:rFonts w:cstheme="minorHAnsi"/>
          <w:sz w:val="20"/>
          <w:szCs w:val="20"/>
        </w:rPr>
      </w:pPr>
    </w:p>
    <w:p w:rsidR="00D077CB" w:rsidRPr="0072041A" w:rsidRDefault="00B2703F" w:rsidP="00B2703F">
      <w:pPr>
        <w:rPr>
          <w:rFonts w:cstheme="minorHAnsi"/>
          <w:sz w:val="20"/>
          <w:szCs w:val="20"/>
        </w:rPr>
      </w:pPr>
      <w:r w:rsidRPr="00817969">
        <w:rPr>
          <w:rFonts w:cstheme="minorHAnsi"/>
          <w:b/>
          <w:bCs/>
          <w:sz w:val="20"/>
          <w:szCs w:val="20"/>
        </w:rPr>
        <w:t>Sustainability:</w:t>
      </w:r>
      <w:r w:rsidR="00D077CB" w:rsidRPr="00817969">
        <w:rPr>
          <w:rFonts w:cstheme="minorHAnsi"/>
          <w:sz w:val="20"/>
          <w:szCs w:val="20"/>
        </w:rPr>
        <w:t xml:space="preserve"> UFIT administration has expressed interest in funding a classroom response system. In preparation for</w:t>
      </w:r>
      <w:r w:rsidR="00817969">
        <w:rPr>
          <w:rFonts w:cstheme="minorHAnsi"/>
          <w:sz w:val="20"/>
          <w:szCs w:val="20"/>
        </w:rPr>
        <w:t xml:space="preserve"> submitting</w:t>
      </w:r>
      <w:r w:rsidR="00D077CB" w:rsidRPr="00817969">
        <w:rPr>
          <w:rFonts w:cstheme="minorHAnsi"/>
          <w:sz w:val="20"/>
          <w:szCs w:val="20"/>
        </w:rPr>
        <w:t xml:space="preserve"> this </w:t>
      </w:r>
      <w:r w:rsidR="00817969">
        <w:rPr>
          <w:rFonts w:cstheme="minorHAnsi"/>
          <w:sz w:val="20"/>
          <w:szCs w:val="20"/>
        </w:rPr>
        <w:t>proposal</w:t>
      </w:r>
      <w:r w:rsidR="00D077CB" w:rsidRPr="00817969">
        <w:rPr>
          <w:rFonts w:cstheme="minorHAnsi"/>
          <w:sz w:val="20"/>
          <w:szCs w:val="20"/>
        </w:rPr>
        <w:t xml:space="preserve">, UFIT-AT staff negotiated pricing with the two leading vendors, </w:t>
      </w:r>
      <w:proofErr w:type="spellStart"/>
      <w:r w:rsidR="00D077CB" w:rsidRPr="00817969">
        <w:rPr>
          <w:rFonts w:cstheme="minorHAnsi"/>
          <w:sz w:val="20"/>
          <w:szCs w:val="20"/>
        </w:rPr>
        <w:t>iClicker</w:t>
      </w:r>
      <w:proofErr w:type="spellEnd"/>
      <w:r w:rsidR="00D077CB" w:rsidRPr="00817969">
        <w:rPr>
          <w:rFonts w:cstheme="minorHAnsi"/>
          <w:sz w:val="20"/>
          <w:szCs w:val="20"/>
        </w:rPr>
        <w:t xml:space="preserve"> and Top Hat; </w:t>
      </w:r>
      <w:r w:rsidR="0072041A">
        <w:rPr>
          <w:rFonts w:cstheme="minorHAnsi"/>
          <w:sz w:val="20"/>
          <w:szCs w:val="20"/>
        </w:rPr>
        <w:t xml:space="preserve">with </w:t>
      </w:r>
      <w:proofErr w:type="spellStart"/>
      <w:r w:rsidR="00D077CB" w:rsidRPr="00817969">
        <w:rPr>
          <w:rFonts w:cstheme="minorHAnsi"/>
          <w:sz w:val="20"/>
          <w:szCs w:val="20"/>
        </w:rPr>
        <w:t>iClicker</w:t>
      </w:r>
      <w:proofErr w:type="spellEnd"/>
      <w:r w:rsidR="00D077CB" w:rsidRPr="00817969">
        <w:rPr>
          <w:rFonts w:cstheme="minorHAnsi"/>
          <w:sz w:val="20"/>
          <w:szCs w:val="20"/>
        </w:rPr>
        <w:t xml:space="preserve"> willing to </w:t>
      </w:r>
      <w:r w:rsidR="00BD293D">
        <w:rPr>
          <w:rFonts w:cstheme="minorHAnsi"/>
          <w:sz w:val="20"/>
          <w:szCs w:val="20"/>
        </w:rPr>
        <w:t>offer</w:t>
      </w:r>
      <w:r w:rsidR="00D077CB" w:rsidRPr="00817969">
        <w:rPr>
          <w:rFonts w:cstheme="minorHAnsi"/>
          <w:sz w:val="20"/>
          <w:szCs w:val="20"/>
        </w:rPr>
        <w:t xml:space="preserve"> a scaling license</w:t>
      </w:r>
      <w:r w:rsidR="0072041A">
        <w:rPr>
          <w:rFonts w:cstheme="minorHAnsi"/>
          <w:sz w:val="20"/>
          <w:szCs w:val="20"/>
        </w:rPr>
        <w:t xml:space="preserve"> agreement</w:t>
      </w:r>
      <w:r w:rsidR="00F2034B" w:rsidRPr="00817969">
        <w:rPr>
          <w:rFonts w:cstheme="minorHAnsi"/>
          <w:sz w:val="20"/>
          <w:szCs w:val="20"/>
        </w:rPr>
        <w:t xml:space="preserve">. As a result, an </w:t>
      </w:r>
      <w:proofErr w:type="spellStart"/>
      <w:r w:rsidR="00F2034B" w:rsidRPr="00817969">
        <w:rPr>
          <w:rFonts w:cstheme="minorHAnsi"/>
          <w:sz w:val="20"/>
          <w:szCs w:val="20"/>
        </w:rPr>
        <w:t>iClicker</w:t>
      </w:r>
      <w:proofErr w:type="spellEnd"/>
      <w:r w:rsidR="00F2034B" w:rsidRPr="00817969">
        <w:rPr>
          <w:rFonts w:cstheme="minorHAnsi"/>
          <w:sz w:val="20"/>
          <w:szCs w:val="20"/>
        </w:rPr>
        <w:t xml:space="preserve"> agreement minimizes up-front costs, growing cost only with growth of adoption. </w:t>
      </w:r>
      <w:r w:rsidR="00BD293D">
        <w:rPr>
          <w:rFonts w:cstheme="minorHAnsi"/>
          <w:sz w:val="20"/>
          <w:szCs w:val="20"/>
        </w:rPr>
        <w:t>D</w:t>
      </w:r>
      <w:r w:rsidR="00F2034B" w:rsidRPr="00817969">
        <w:rPr>
          <w:rFonts w:cstheme="minorHAnsi"/>
          <w:sz w:val="20"/>
          <w:szCs w:val="20"/>
        </w:rPr>
        <w:t xml:space="preserve">emonstrating adoption and use will </w:t>
      </w:r>
      <w:r w:rsidR="0072041A">
        <w:rPr>
          <w:rFonts w:cstheme="minorHAnsi"/>
          <w:sz w:val="20"/>
          <w:szCs w:val="20"/>
        </w:rPr>
        <w:t>help with building a</w:t>
      </w:r>
      <w:r w:rsidR="00F2034B" w:rsidRPr="00817969">
        <w:rPr>
          <w:rFonts w:cstheme="minorHAnsi"/>
          <w:sz w:val="20"/>
          <w:szCs w:val="20"/>
        </w:rPr>
        <w:t xml:space="preserve"> business case for on-going funding from UF and central IT.</w:t>
      </w:r>
      <w:r w:rsidR="00E62670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="00082411">
        <w:rPr>
          <w:rFonts w:cstheme="minorHAnsi"/>
          <w:sz w:val="20"/>
          <w:szCs w:val="20"/>
        </w:rPr>
        <w:t>iClicker</w:t>
      </w:r>
      <w:proofErr w:type="spellEnd"/>
      <w:proofErr w:type="gramEnd"/>
      <w:r w:rsidR="00082411">
        <w:rPr>
          <w:rFonts w:cstheme="minorHAnsi"/>
          <w:sz w:val="20"/>
          <w:szCs w:val="20"/>
        </w:rPr>
        <w:t xml:space="preserve"> has also negotiated an agreement with </w:t>
      </w:r>
      <w:proofErr w:type="spellStart"/>
      <w:r w:rsidR="00082411">
        <w:rPr>
          <w:rFonts w:cstheme="minorHAnsi"/>
          <w:sz w:val="20"/>
          <w:szCs w:val="20"/>
        </w:rPr>
        <w:t>Unizin</w:t>
      </w:r>
      <w:proofErr w:type="spellEnd"/>
      <w:r w:rsidR="00975666">
        <w:rPr>
          <w:rFonts w:cstheme="minorHAnsi"/>
          <w:sz w:val="20"/>
          <w:szCs w:val="20"/>
        </w:rPr>
        <w:t xml:space="preserve"> Consortium where UF is a founding member</w:t>
      </w:r>
      <w:r w:rsidR="00082411">
        <w:rPr>
          <w:rFonts w:cstheme="minorHAnsi"/>
          <w:sz w:val="20"/>
          <w:szCs w:val="20"/>
        </w:rPr>
        <w:t xml:space="preserve">; so ongoing funding will be at </w:t>
      </w:r>
      <w:proofErr w:type="spellStart"/>
      <w:r w:rsidR="00082411">
        <w:rPr>
          <w:rFonts w:cstheme="minorHAnsi"/>
          <w:sz w:val="20"/>
          <w:szCs w:val="20"/>
        </w:rPr>
        <w:t>Unizin</w:t>
      </w:r>
      <w:proofErr w:type="spellEnd"/>
      <w:r w:rsidR="00082411">
        <w:rPr>
          <w:rFonts w:cstheme="minorHAnsi"/>
          <w:sz w:val="20"/>
          <w:szCs w:val="20"/>
        </w:rPr>
        <w:t xml:space="preserve"> discounted pricing.</w:t>
      </w:r>
    </w:p>
    <w:p w:rsidR="00B2703F" w:rsidRPr="00817969" w:rsidRDefault="00B2703F" w:rsidP="00B2703F">
      <w:pPr>
        <w:rPr>
          <w:rFonts w:cstheme="minorHAnsi"/>
          <w:sz w:val="20"/>
          <w:szCs w:val="20"/>
        </w:rPr>
      </w:pPr>
    </w:p>
    <w:p w:rsidR="00A542ED" w:rsidRPr="00817969" w:rsidRDefault="00B2703F" w:rsidP="004C69F9">
      <w:pPr>
        <w:rPr>
          <w:rFonts w:cstheme="minorHAnsi"/>
          <w:sz w:val="20"/>
          <w:szCs w:val="20"/>
        </w:rPr>
      </w:pPr>
      <w:r w:rsidRPr="00817969">
        <w:rPr>
          <w:rFonts w:cstheme="minorHAnsi"/>
          <w:b/>
          <w:bCs/>
          <w:sz w:val="20"/>
          <w:szCs w:val="20"/>
        </w:rPr>
        <w:t>Timeline:</w:t>
      </w:r>
      <w:r w:rsidR="00F2034B" w:rsidRPr="00817969">
        <w:rPr>
          <w:rFonts w:cstheme="minorHAnsi"/>
          <w:sz w:val="20"/>
          <w:szCs w:val="20"/>
        </w:rPr>
        <w:t xml:space="preserve"> A license proposal has already been negotiated and can be implemented immediately upon approval of this proposal and release of funding. </w:t>
      </w:r>
      <w:r w:rsidR="00AB0B00">
        <w:rPr>
          <w:rFonts w:cstheme="minorHAnsi"/>
          <w:sz w:val="20"/>
          <w:szCs w:val="20"/>
        </w:rPr>
        <w:t>User support and training are also already in place.</w:t>
      </w:r>
    </w:p>
    <w:p w:rsidR="00B2703F" w:rsidRPr="00817969" w:rsidRDefault="00B2703F" w:rsidP="00B2703F">
      <w:pPr>
        <w:rPr>
          <w:rFonts w:cstheme="minorHAnsi"/>
          <w:sz w:val="20"/>
          <w:szCs w:val="20"/>
        </w:rPr>
      </w:pPr>
    </w:p>
    <w:p w:rsidR="00C4669E" w:rsidRDefault="00C4669E" w:rsidP="004C69F9">
      <w:pPr>
        <w:rPr>
          <w:rFonts w:cstheme="minorHAnsi"/>
          <w:sz w:val="20"/>
          <w:szCs w:val="20"/>
        </w:rPr>
      </w:pPr>
    </w:p>
    <w:sectPr w:rsidR="00C4669E" w:rsidSect="00B27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CF5"/>
    <w:multiLevelType w:val="hybridMultilevel"/>
    <w:tmpl w:val="E520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jOyMLSwNDE1MTCxMDNQ0lEKTi0uzszPAykwrgUAGksi/SwAAAA="/>
  </w:docVars>
  <w:rsids>
    <w:rsidRoot w:val="00B2703F"/>
    <w:rsid w:val="00082411"/>
    <w:rsid w:val="00101090"/>
    <w:rsid w:val="00191055"/>
    <w:rsid w:val="001D30EC"/>
    <w:rsid w:val="001D5EFC"/>
    <w:rsid w:val="001F44F1"/>
    <w:rsid w:val="003F1773"/>
    <w:rsid w:val="0049340C"/>
    <w:rsid w:val="004C006A"/>
    <w:rsid w:val="004C69F9"/>
    <w:rsid w:val="004E697E"/>
    <w:rsid w:val="004F6DEC"/>
    <w:rsid w:val="00504C83"/>
    <w:rsid w:val="00525925"/>
    <w:rsid w:val="006D4BFE"/>
    <w:rsid w:val="0072041A"/>
    <w:rsid w:val="00757DE9"/>
    <w:rsid w:val="00802EA3"/>
    <w:rsid w:val="00817969"/>
    <w:rsid w:val="00852985"/>
    <w:rsid w:val="008C1D8D"/>
    <w:rsid w:val="008D6B2C"/>
    <w:rsid w:val="008E5DEE"/>
    <w:rsid w:val="009447FC"/>
    <w:rsid w:val="00975666"/>
    <w:rsid w:val="009B122B"/>
    <w:rsid w:val="009B5551"/>
    <w:rsid w:val="009C0DBC"/>
    <w:rsid w:val="00A542ED"/>
    <w:rsid w:val="00A854CF"/>
    <w:rsid w:val="00AB0B00"/>
    <w:rsid w:val="00B2703F"/>
    <w:rsid w:val="00BA48AE"/>
    <w:rsid w:val="00BD293D"/>
    <w:rsid w:val="00C4669E"/>
    <w:rsid w:val="00C66432"/>
    <w:rsid w:val="00C814CE"/>
    <w:rsid w:val="00D04825"/>
    <w:rsid w:val="00D07519"/>
    <w:rsid w:val="00D077CB"/>
    <w:rsid w:val="00D65CB2"/>
    <w:rsid w:val="00D86F39"/>
    <w:rsid w:val="00DB2502"/>
    <w:rsid w:val="00E62670"/>
    <w:rsid w:val="00EE5AF5"/>
    <w:rsid w:val="00F03FD7"/>
    <w:rsid w:val="00F2034B"/>
    <w:rsid w:val="00F57123"/>
    <w:rsid w:val="00FC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5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4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Johnson,Douglas F</dc:creator>
  <cp:keywords/>
  <dc:description/>
  <cp:lastModifiedBy>TheLab</cp:lastModifiedBy>
  <cp:revision>4</cp:revision>
  <dcterms:created xsi:type="dcterms:W3CDTF">2021-04-05T19:43:00Z</dcterms:created>
  <dcterms:modified xsi:type="dcterms:W3CDTF">2021-04-06T17:06:00Z</dcterms:modified>
</cp:coreProperties>
</file>