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A482" w14:textId="77777777" w:rsidR="0037313F" w:rsidRPr="00CE4AF8" w:rsidRDefault="008B3BB5" w:rsidP="00CB652F">
      <w:pPr>
        <w:spacing w:line="240" w:lineRule="auto"/>
        <w:jc w:val="center"/>
        <w:rPr>
          <w:rFonts w:cs="Times New Roman"/>
          <w:sz w:val="28"/>
          <w:szCs w:val="20"/>
        </w:rPr>
      </w:pPr>
      <w:r>
        <w:rPr>
          <w:rFonts w:cs="Times New Roman"/>
          <w:sz w:val="28"/>
          <w:szCs w:val="20"/>
        </w:rPr>
        <w:t>2025</w:t>
      </w:r>
      <w:r w:rsidR="006606C8">
        <w:rPr>
          <w:rFonts w:cs="Times New Roman"/>
          <w:sz w:val="28"/>
          <w:szCs w:val="20"/>
        </w:rPr>
        <w:t xml:space="preserve"> </w:t>
      </w:r>
      <w:r w:rsidR="00CB652F" w:rsidRPr="00CE4AF8">
        <w:rPr>
          <w:rFonts w:cs="Times New Roman"/>
          <w:sz w:val="28"/>
          <w:szCs w:val="20"/>
        </w:rPr>
        <w:t xml:space="preserve">Technology Fee </w:t>
      </w:r>
      <w:r w:rsidR="00FE7385">
        <w:rPr>
          <w:rFonts w:cs="Times New Roman"/>
          <w:sz w:val="28"/>
          <w:szCs w:val="20"/>
        </w:rPr>
        <w:t>Full Proposal</w:t>
      </w:r>
      <w:r w:rsidR="00CB652F" w:rsidRPr="00CE4AF8">
        <w:rPr>
          <w:rFonts w:cs="Times New Roman"/>
          <w:sz w:val="28"/>
          <w:szCs w:val="20"/>
        </w:rPr>
        <w:t xml:space="preserve"> Submission</w:t>
      </w:r>
      <w:r w:rsidR="00891FBA" w:rsidRPr="00CE4AF8">
        <w:rPr>
          <w:rFonts w:cs="Times New Roman"/>
          <w:sz w:val="28"/>
          <w:szCs w:val="20"/>
        </w:rPr>
        <w:t xml:space="preserve"> Form</w:t>
      </w:r>
    </w:p>
    <w:p w14:paraId="0742F0A3" w14:textId="77777777" w:rsidR="00CB652F" w:rsidRPr="00CE4AF8" w:rsidRDefault="00B51D89" w:rsidP="00CB652F">
      <w:pPr>
        <w:spacing w:line="240" w:lineRule="auto"/>
        <w:rPr>
          <w:rFonts w:cs="Times New Roman"/>
          <w:color w:val="444444"/>
          <w:sz w:val="20"/>
          <w:szCs w:val="20"/>
        </w:rPr>
      </w:pPr>
      <w:r>
        <w:rPr>
          <w:rFonts w:cs="Times New Roman"/>
          <w:color w:val="444444"/>
          <w:sz w:val="20"/>
          <w:szCs w:val="20"/>
        </w:rPr>
        <w:t>Concept papers</w:t>
      </w:r>
      <w:r w:rsidR="00CB652F" w:rsidRPr="00CE4AF8">
        <w:rPr>
          <w:rFonts w:cs="Times New Roman"/>
          <w:color w:val="444444"/>
          <w:sz w:val="20"/>
          <w:szCs w:val="20"/>
        </w:rPr>
        <w:t xml:space="preserve"> </w:t>
      </w:r>
      <w:r>
        <w:rPr>
          <w:rFonts w:cs="Times New Roman"/>
          <w:color w:val="444444"/>
          <w:sz w:val="20"/>
          <w:szCs w:val="20"/>
        </w:rPr>
        <w:t xml:space="preserve">are </w:t>
      </w:r>
      <w:r w:rsidR="00D47BA9">
        <w:rPr>
          <w:rFonts w:cs="Times New Roman"/>
          <w:color w:val="444444"/>
          <w:sz w:val="20"/>
          <w:szCs w:val="20"/>
        </w:rPr>
        <w:t>the</w:t>
      </w:r>
      <w:r w:rsidR="005928F2">
        <w:rPr>
          <w:rFonts w:cs="Times New Roman"/>
          <w:color w:val="444444"/>
          <w:sz w:val="20"/>
          <w:szCs w:val="20"/>
        </w:rPr>
        <w:t xml:space="preserve"> first stage </w:t>
      </w:r>
      <w:r w:rsidR="004214C9">
        <w:rPr>
          <w:rFonts w:cs="Times New Roman"/>
          <w:color w:val="444444"/>
          <w:sz w:val="20"/>
          <w:szCs w:val="20"/>
        </w:rPr>
        <w:t>for</w:t>
      </w:r>
      <w:r w:rsidR="00CB652F" w:rsidRPr="00CE4AF8">
        <w:rPr>
          <w:rFonts w:cs="Times New Roman"/>
          <w:color w:val="444444"/>
          <w:sz w:val="20"/>
          <w:szCs w:val="20"/>
        </w:rPr>
        <w:t xml:space="preserve"> the Technology Fee</w:t>
      </w:r>
      <w:r w:rsidR="00547529" w:rsidRPr="00CE4AF8">
        <w:rPr>
          <w:rFonts w:cs="Times New Roman"/>
          <w:color w:val="444444"/>
          <w:sz w:val="20"/>
          <w:szCs w:val="20"/>
        </w:rPr>
        <w:t xml:space="preserve"> </w:t>
      </w:r>
      <w:r>
        <w:rPr>
          <w:rFonts w:cs="Times New Roman"/>
          <w:color w:val="444444"/>
          <w:sz w:val="20"/>
          <w:szCs w:val="20"/>
        </w:rPr>
        <w:t xml:space="preserve">Advisory Committee </w:t>
      </w:r>
      <w:r w:rsidR="004214C9">
        <w:rPr>
          <w:rFonts w:cs="Times New Roman"/>
          <w:color w:val="444444"/>
          <w:sz w:val="20"/>
          <w:szCs w:val="20"/>
        </w:rPr>
        <w:t>to review and select</w:t>
      </w:r>
      <w:r>
        <w:rPr>
          <w:rFonts w:cs="Times New Roman"/>
          <w:color w:val="444444"/>
          <w:sz w:val="20"/>
          <w:szCs w:val="20"/>
        </w:rPr>
        <w:t xml:space="preserve"> </w:t>
      </w:r>
      <w:r w:rsidR="005928F2">
        <w:rPr>
          <w:rFonts w:cs="Times New Roman"/>
          <w:color w:val="444444"/>
          <w:sz w:val="20"/>
          <w:szCs w:val="20"/>
        </w:rPr>
        <w:t>those</w:t>
      </w:r>
      <w:r>
        <w:rPr>
          <w:rFonts w:cs="Times New Roman"/>
          <w:color w:val="444444"/>
          <w:sz w:val="20"/>
          <w:szCs w:val="20"/>
        </w:rPr>
        <w:t xml:space="preserve"> invited to submit a full proposal in the second stage of the grant process</w:t>
      </w:r>
      <w:r w:rsidR="00CB652F" w:rsidRPr="00CE4AF8">
        <w:rPr>
          <w:rFonts w:cs="Times New Roman"/>
          <w:color w:val="444444"/>
          <w:sz w:val="20"/>
          <w:szCs w:val="20"/>
        </w:rPr>
        <w:t xml:space="preserve">.  This </w:t>
      </w:r>
      <w:r w:rsidR="004214C9">
        <w:rPr>
          <w:rFonts w:cs="Times New Roman"/>
          <w:color w:val="444444"/>
          <w:sz w:val="20"/>
          <w:szCs w:val="20"/>
        </w:rPr>
        <w:t>C</w:t>
      </w:r>
      <w:r w:rsidR="00CB652F" w:rsidRPr="00CE4AF8">
        <w:rPr>
          <w:rFonts w:cs="Times New Roman"/>
          <w:color w:val="444444"/>
          <w:sz w:val="20"/>
          <w:szCs w:val="20"/>
        </w:rPr>
        <w:t xml:space="preserve">ommittee acts in an advisory capacity to the CIO, who will </w:t>
      </w:r>
      <w:r w:rsidR="004214C9">
        <w:rPr>
          <w:rFonts w:cs="Times New Roman"/>
          <w:color w:val="444444"/>
          <w:sz w:val="20"/>
          <w:szCs w:val="20"/>
        </w:rPr>
        <w:t>decide</w:t>
      </w:r>
      <w:r w:rsidR="00CB652F" w:rsidRPr="00CE4AF8">
        <w:rPr>
          <w:rFonts w:cs="Times New Roman"/>
          <w:color w:val="444444"/>
          <w:sz w:val="20"/>
          <w:szCs w:val="20"/>
        </w:rPr>
        <w:t xml:space="preserve"> on projects to be funded and implemented</w:t>
      </w:r>
      <w:r w:rsidR="007E2691" w:rsidRPr="00CE4AF8">
        <w:rPr>
          <w:rFonts w:cs="Times New Roman"/>
          <w:color w:val="444444"/>
          <w:sz w:val="20"/>
          <w:szCs w:val="20"/>
        </w:rPr>
        <w:t>.</w:t>
      </w:r>
    </w:p>
    <w:p w14:paraId="2E1655CA" w14:textId="77777777" w:rsidR="00CB652F" w:rsidRPr="00CE4AF8" w:rsidRDefault="00CB652F" w:rsidP="00CB652F">
      <w:pPr>
        <w:pStyle w:val="Heading3"/>
        <w:rPr>
          <w:rFonts w:asciiTheme="minorHAnsi" w:hAnsiTheme="minorHAnsi"/>
        </w:rPr>
      </w:pPr>
      <w:bookmarkStart w:id="0" w:name="_Toc255371676"/>
      <w:r w:rsidRPr="00CE4AF8">
        <w:rPr>
          <w:rFonts w:asciiTheme="minorHAnsi" w:hAnsiTheme="minorHAnsi"/>
          <w:szCs w:val="24"/>
        </w:rPr>
        <w:t>Process</w:t>
      </w:r>
      <w:r w:rsidRPr="00CE4AF8">
        <w:rPr>
          <w:rFonts w:asciiTheme="minorHAnsi" w:hAnsiTheme="minorHAnsi"/>
        </w:rPr>
        <w:t>:</w:t>
      </w:r>
      <w:bookmarkEnd w:id="0"/>
      <w:r w:rsidRPr="00CE4AF8">
        <w:rPr>
          <w:rFonts w:asciiTheme="minorHAnsi" w:hAnsiTheme="minorHAnsi"/>
        </w:rPr>
        <w:t xml:space="preserve"> </w:t>
      </w:r>
    </w:p>
    <w:p w14:paraId="29E5DF2E" w14:textId="1EE7505E" w:rsidR="00FD3D23" w:rsidRPr="00CE4AF8" w:rsidRDefault="00FE7385" w:rsidP="00FD3D23">
      <w:pPr>
        <w:autoSpaceDE w:val="0"/>
        <w:autoSpaceDN w:val="0"/>
        <w:adjustRightInd w:val="0"/>
        <w:spacing w:before="56" w:after="113" w:line="240" w:lineRule="auto"/>
        <w:rPr>
          <w:rFonts w:cs="Times New Roman"/>
          <w:sz w:val="20"/>
          <w:szCs w:val="20"/>
        </w:rPr>
      </w:pPr>
      <w:r>
        <w:rPr>
          <w:rFonts w:cs="Times New Roman"/>
          <w:sz w:val="20"/>
          <w:szCs w:val="20"/>
        </w:rPr>
        <w:t xml:space="preserve">This is the </w:t>
      </w:r>
      <w:r w:rsidR="00244F8F">
        <w:rPr>
          <w:rFonts w:cs="Times New Roman"/>
          <w:sz w:val="20"/>
          <w:szCs w:val="20"/>
        </w:rPr>
        <w:t>is</w:t>
      </w:r>
      <w:r>
        <w:rPr>
          <w:rFonts w:cs="Times New Roman"/>
          <w:sz w:val="20"/>
          <w:szCs w:val="20"/>
        </w:rPr>
        <w:t xml:space="preserve"> the grant process</w:t>
      </w:r>
      <w:r w:rsidR="00FD623E" w:rsidRPr="00CE4AF8">
        <w:rPr>
          <w:rFonts w:cs="Times New Roman"/>
          <w:sz w:val="20"/>
          <w:szCs w:val="20"/>
        </w:rPr>
        <w:t>.</w:t>
      </w:r>
    </w:p>
    <w:p w14:paraId="72AFB569" w14:textId="5810B6B7" w:rsidR="00CB652F" w:rsidRPr="00CE4AF8" w:rsidRDefault="00244F8F" w:rsidP="00CB652F">
      <w:pPr>
        <w:pStyle w:val="ListParagraph"/>
        <w:numPr>
          <w:ilvl w:val="0"/>
          <w:numId w:val="1"/>
        </w:numPr>
        <w:autoSpaceDE w:val="0"/>
        <w:autoSpaceDN w:val="0"/>
        <w:adjustRightInd w:val="0"/>
        <w:spacing w:before="56" w:after="113" w:line="240" w:lineRule="auto"/>
        <w:rPr>
          <w:rFonts w:cs="Times New Roman"/>
          <w:sz w:val="20"/>
          <w:szCs w:val="20"/>
        </w:rPr>
      </w:pPr>
      <w:r>
        <w:rPr>
          <w:rFonts w:cs="Times New Roman"/>
          <w:sz w:val="20"/>
          <w:szCs w:val="20"/>
        </w:rPr>
        <w:t xml:space="preserve">Have your proposal reviewed and approved by the appropriate UFIT Director from those listed below by the required date. The approved proposal </w:t>
      </w:r>
      <w:r w:rsidR="005928F2">
        <w:rPr>
          <w:rFonts w:cs="Times New Roman"/>
          <w:sz w:val="20"/>
          <w:szCs w:val="20"/>
        </w:rPr>
        <w:t xml:space="preserve">must </w:t>
      </w:r>
      <w:r w:rsidR="00FE7385">
        <w:rPr>
          <w:rFonts w:cs="Times New Roman"/>
          <w:sz w:val="20"/>
          <w:szCs w:val="20"/>
        </w:rPr>
        <w:t xml:space="preserve">still </w:t>
      </w:r>
      <w:r w:rsidR="005928F2">
        <w:rPr>
          <w:rFonts w:cs="Times New Roman"/>
          <w:sz w:val="20"/>
          <w:szCs w:val="20"/>
        </w:rPr>
        <w:t xml:space="preserve">strictly adhere </w:t>
      </w:r>
      <w:r w:rsidR="00CB652F" w:rsidRPr="00CE4AF8">
        <w:rPr>
          <w:rFonts w:cs="Times New Roman"/>
          <w:sz w:val="20"/>
          <w:szCs w:val="20"/>
        </w:rPr>
        <w:t xml:space="preserve">to the requirements below </w:t>
      </w:r>
      <w:r w:rsidR="005928F2">
        <w:rPr>
          <w:rFonts w:cs="Times New Roman"/>
          <w:sz w:val="20"/>
          <w:szCs w:val="20"/>
        </w:rPr>
        <w:t>and</w:t>
      </w:r>
      <w:r w:rsidR="00CB652F" w:rsidRPr="00CE4AF8">
        <w:rPr>
          <w:rFonts w:cs="Times New Roman"/>
          <w:sz w:val="20"/>
          <w:szCs w:val="20"/>
        </w:rPr>
        <w:t xml:space="preserve"> submitted to the Committee</w:t>
      </w:r>
      <w:r w:rsidR="00BD7004" w:rsidRPr="00CE4AF8">
        <w:rPr>
          <w:rFonts w:cs="Times New Roman"/>
          <w:sz w:val="20"/>
          <w:szCs w:val="20"/>
        </w:rPr>
        <w:t xml:space="preserve"> by the deadline</w:t>
      </w:r>
      <w:r w:rsidR="00CB652F" w:rsidRPr="00CE4AF8">
        <w:rPr>
          <w:rFonts w:cs="Times New Roman"/>
          <w:sz w:val="20"/>
          <w:szCs w:val="20"/>
        </w:rPr>
        <w:t xml:space="preserve">.   </w:t>
      </w:r>
    </w:p>
    <w:p w14:paraId="045C9B4C" w14:textId="7AD82DD6" w:rsidR="00CB652F" w:rsidRPr="00CE4AF8" w:rsidRDefault="00244F8F" w:rsidP="00CB652F">
      <w:pPr>
        <w:pStyle w:val="ListParagraph"/>
        <w:numPr>
          <w:ilvl w:val="0"/>
          <w:numId w:val="1"/>
        </w:numPr>
        <w:autoSpaceDE w:val="0"/>
        <w:autoSpaceDN w:val="0"/>
        <w:adjustRightInd w:val="0"/>
        <w:spacing w:before="56" w:after="113" w:line="240" w:lineRule="auto"/>
        <w:rPr>
          <w:rFonts w:cs="Times New Roman"/>
          <w:sz w:val="20"/>
          <w:szCs w:val="20"/>
        </w:rPr>
      </w:pPr>
      <w:r>
        <w:rPr>
          <w:rFonts w:cs="Times New Roman"/>
          <w:sz w:val="20"/>
          <w:szCs w:val="20"/>
        </w:rPr>
        <w:t>P</w:t>
      </w:r>
      <w:r w:rsidR="00CB652F" w:rsidRPr="00CE4AF8">
        <w:rPr>
          <w:rFonts w:cs="Times New Roman"/>
          <w:sz w:val="20"/>
          <w:szCs w:val="20"/>
        </w:rPr>
        <w:t>roposals will be forwarded with a recommendation</w:t>
      </w:r>
      <w:r w:rsidR="005928F2">
        <w:rPr>
          <w:rFonts w:cs="Times New Roman"/>
          <w:sz w:val="20"/>
          <w:szCs w:val="20"/>
        </w:rPr>
        <w:t xml:space="preserve"> for funding</w:t>
      </w:r>
      <w:r w:rsidR="00CB652F" w:rsidRPr="00CE4AF8">
        <w:rPr>
          <w:rFonts w:cs="Times New Roman"/>
          <w:sz w:val="20"/>
          <w:szCs w:val="20"/>
        </w:rPr>
        <w:t xml:space="preserve"> to the CIO.</w:t>
      </w:r>
    </w:p>
    <w:p w14:paraId="6FBE6A81" w14:textId="77777777" w:rsidR="00CB652F" w:rsidRPr="00CE4AF8" w:rsidRDefault="00CB652F" w:rsidP="00CB652F">
      <w:pPr>
        <w:pStyle w:val="ListParagraph"/>
        <w:numPr>
          <w:ilvl w:val="0"/>
          <w:numId w:val="1"/>
        </w:numPr>
        <w:autoSpaceDE w:val="0"/>
        <w:autoSpaceDN w:val="0"/>
        <w:adjustRightInd w:val="0"/>
        <w:spacing w:before="56" w:after="113" w:line="240" w:lineRule="auto"/>
        <w:rPr>
          <w:rFonts w:cs="Times New Roman"/>
          <w:sz w:val="20"/>
          <w:szCs w:val="20"/>
        </w:rPr>
      </w:pPr>
      <w:r w:rsidRPr="00CE4AF8">
        <w:rPr>
          <w:rFonts w:cs="Times New Roman"/>
          <w:sz w:val="20"/>
          <w:szCs w:val="20"/>
        </w:rPr>
        <w:t>The CIO will make a final decision on project proposals to be funded.</w:t>
      </w:r>
    </w:p>
    <w:p w14:paraId="7708C408" w14:textId="77777777" w:rsidR="00FB00E6" w:rsidRPr="00CE4AF8" w:rsidRDefault="00FB00E6" w:rsidP="00FB00E6">
      <w:pPr>
        <w:pStyle w:val="Heading3"/>
        <w:rPr>
          <w:rFonts w:asciiTheme="minorHAnsi" w:hAnsiTheme="minorHAnsi" w:cs="Times New Roman"/>
          <w:sz w:val="20"/>
          <w:szCs w:val="20"/>
        </w:rPr>
      </w:pPr>
      <w:bookmarkStart w:id="1" w:name="_Toc255371677"/>
      <w:r w:rsidRPr="00CE4AF8">
        <w:rPr>
          <w:rFonts w:asciiTheme="minorHAnsi" w:hAnsiTheme="minorHAnsi" w:cs="Times New Roman"/>
          <w:sz w:val="24"/>
          <w:szCs w:val="24"/>
        </w:rPr>
        <w:t>Requirements:</w:t>
      </w:r>
      <w:bookmarkEnd w:id="1"/>
      <w:r w:rsidR="00266722">
        <w:rPr>
          <w:rFonts w:asciiTheme="minorHAnsi" w:hAnsiTheme="minorHAnsi" w:cs="Times New Roman"/>
          <w:sz w:val="24"/>
          <w:szCs w:val="24"/>
        </w:rPr>
        <w:t xml:space="preserve">  </w:t>
      </w:r>
    </w:p>
    <w:p w14:paraId="265559C6" w14:textId="77777777" w:rsidR="00FB00E6" w:rsidRPr="00D47BA9" w:rsidRDefault="00FE7385" w:rsidP="00FB00E6">
      <w:pPr>
        <w:pStyle w:val="ListParagraph"/>
        <w:numPr>
          <w:ilvl w:val="0"/>
          <w:numId w:val="2"/>
        </w:numPr>
        <w:rPr>
          <w:rFonts w:cs="Times New Roman"/>
          <w:sz w:val="20"/>
          <w:szCs w:val="20"/>
        </w:rPr>
      </w:pPr>
      <w:r>
        <w:rPr>
          <w:rFonts w:cs="Times New Roman"/>
          <w:sz w:val="20"/>
          <w:szCs w:val="20"/>
        </w:rPr>
        <w:t>Full Proposals</w:t>
      </w:r>
      <w:r w:rsidR="00FB00E6" w:rsidRPr="00CE4AF8">
        <w:rPr>
          <w:rFonts w:cs="Times New Roman"/>
          <w:sz w:val="20"/>
          <w:szCs w:val="20"/>
        </w:rPr>
        <w:t xml:space="preserve"> must address </w:t>
      </w:r>
      <w:r w:rsidR="00D47BA9">
        <w:rPr>
          <w:rFonts w:cs="Times New Roman"/>
          <w:sz w:val="20"/>
          <w:szCs w:val="20"/>
        </w:rPr>
        <w:t xml:space="preserve">the criteria </w:t>
      </w:r>
      <w:r w:rsidR="00EF720D">
        <w:rPr>
          <w:rFonts w:cs="Times New Roman"/>
          <w:sz w:val="20"/>
          <w:szCs w:val="20"/>
        </w:rPr>
        <w:t xml:space="preserve">below and </w:t>
      </w:r>
      <w:r w:rsidR="00D47BA9">
        <w:rPr>
          <w:rFonts w:cs="Times New Roman"/>
          <w:sz w:val="20"/>
          <w:szCs w:val="20"/>
        </w:rPr>
        <w:t xml:space="preserve">listed </w:t>
      </w:r>
      <w:r w:rsidR="00D47BA9" w:rsidRPr="00D47BA9">
        <w:rPr>
          <w:rFonts w:cs="Times New Roman"/>
          <w:sz w:val="20"/>
          <w:szCs w:val="20"/>
        </w:rPr>
        <w:t xml:space="preserve">on </w:t>
      </w:r>
      <w:hyperlink r:id="rId8" w:history="1">
        <w:r w:rsidR="00D47BA9" w:rsidRPr="00D47BA9">
          <w:rPr>
            <w:rStyle w:val="Hyperlink"/>
            <w:sz w:val="20"/>
            <w:szCs w:val="20"/>
          </w:rPr>
          <w:t>https://it.ufl.edu/community/technology-fee/scoring-criteria/</w:t>
        </w:r>
      </w:hyperlink>
      <w:r w:rsidR="00EF720D">
        <w:rPr>
          <w:rStyle w:val="Hyperlink"/>
          <w:sz w:val="20"/>
          <w:szCs w:val="20"/>
        </w:rPr>
        <w:t>.</w:t>
      </w:r>
    </w:p>
    <w:p w14:paraId="3361C5F1" w14:textId="77777777" w:rsidR="00FB00E6" w:rsidRPr="00CE4AF8" w:rsidRDefault="00FE7385" w:rsidP="00FB00E6">
      <w:pPr>
        <w:pStyle w:val="ListParagraph"/>
        <w:numPr>
          <w:ilvl w:val="0"/>
          <w:numId w:val="2"/>
        </w:numPr>
        <w:rPr>
          <w:rFonts w:cs="Times New Roman"/>
          <w:sz w:val="20"/>
          <w:szCs w:val="20"/>
        </w:rPr>
      </w:pPr>
      <w:r>
        <w:rPr>
          <w:rFonts w:cs="Times New Roman"/>
          <w:sz w:val="20"/>
          <w:szCs w:val="20"/>
        </w:rPr>
        <w:t>Full proposals</w:t>
      </w:r>
      <w:r w:rsidR="00FB00E6" w:rsidRPr="00CE4AF8">
        <w:rPr>
          <w:rFonts w:cs="Times New Roman"/>
          <w:sz w:val="20"/>
          <w:szCs w:val="20"/>
        </w:rPr>
        <w:t xml:space="preserve"> must be submitted in the required t</w:t>
      </w:r>
      <w:r w:rsidR="00FC2FA4" w:rsidRPr="00CE4AF8">
        <w:rPr>
          <w:rFonts w:cs="Times New Roman"/>
          <w:sz w:val="20"/>
          <w:szCs w:val="20"/>
        </w:rPr>
        <w:t>emplate.</w:t>
      </w:r>
    </w:p>
    <w:p w14:paraId="48F36D31" w14:textId="77777777" w:rsidR="00C17279" w:rsidRPr="00B345E7" w:rsidRDefault="00C17279" w:rsidP="00C17279">
      <w:pPr>
        <w:rPr>
          <w:rFonts w:cstheme="minorHAnsi"/>
          <w:sz w:val="20"/>
          <w:szCs w:val="20"/>
        </w:rPr>
      </w:pPr>
      <w:r>
        <w:t>*</w:t>
      </w:r>
      <w:r w:rsidRPr="00B345E7">
        <w:t>The core UFIT units and their respective contacts are:</w:t>
      </w:r>
    </w:p>
    <w:p w14:paraId="3DB0C4F2" w14:textId="77777777" w:rsidR="00481D82" w:rsidRPr="00481D82" w:rsidRDefault="00481D82" w:rsidP="00481D82">
      <w:pPr>
        <w:numPr>
          <w:ilvl w:val="0"/>
          <w:numId w:val="4"/>
        </w:numPr>
        <w:spacing w:before="100" w:beforeAutospacing="1" w:after="100" w:afterAutospacing="1" w:line="240" w:lineRule="auto"/>
      </w:pPr>
      <w:bookmarkStart w:id="2" w:name="_Toc255371682"/>
      <w:r w:rsidRPr="00481D82">
        <w:rPr>
          <w:b/>
        </w:rPr>
        <w:t>Academic Technology (AT)</w:t>
      </w:r>
      <w:r w:rsidRPr="00481D82">
        <w:t>, The Office of Academic Technology (AT) provides resources, technical assistance, and equipment to assist the University of Florida faculty, staff, and students. The three general divisions of AT include support for media services, instructional technology, and teaching/learning.</w:t>
      </w:r>
      <w:r w:rsidRPr="00481D82">
        <w:br/>
      </w:r>
      <w:r w:rsidRPr="00481D82">
        <w:rPr>
          <w:b/>
          <w:i/>
        </w:rPr>
        <w:t>Mark McCallister</w:t>
      </w:r>
      <w:r w:rsidRPr="00481D82">
        <w:rPr>
          <w:i/>
        </w:rPr>
        <w:t xml:space="preserve">, Director </w:t>
      </w:r>
      <w:hyperlink r:id="rId9" w:history="1">
        <w:r w:rsidRPr="00481D82">
          <w:rPr>
            <w:i/>
            <w:color w:val="0000FF" w:themeColor="hyperlink"/>
            <w:u w:val="single"/>
          </w:rPr>
          <w:t>markm@ufl.edu</w:t>
        </w:r>
      </w:hyperlink>
      <w:r w:rsidRPr="00481D82">
        <w:t xml:space="preserve"> </w:t>
      </w:r>
    </w:p>
    <w:p w14:paraId="41805114" w14:textId="77777777" w:rsidR="00481D82" w:rsidRPr="00481D82" w:rsidRDefault="00481D82" w:rsidP="00481D82">
      <w:pPr>
        <w:numPr>
          <w:ilvl w:val="0"/>
          <w:numId w:val="4"/>
        </w:numPr>
        <w:contextualSpacing/>
        <w:rPr>
          <w:lang w:bidi="en-US"/>
        </w:rPr>
      </w:pPr>
      <w:r w:rsidRPr="00481D82">
        <w:rPr>
          <w:b/>
          <w:bCs/>
          <w:lang w:bidi="en-US"/>
        </w:rPr>
        <w:t>Applications, Development and Integrations</w:t>
      </w:r>
      <w:r w:rsidRPr="00481D82">
        <w:rPr>
          <w:lang w:bidi="en-US"/>
        </w:rPr>
        <w:t xml:space="preserve"> </w:t>
      </w:r>
      <w:r w:rsidRPr="00481D82">
        <w:rPr>
          <w:b/>
          <w:bCs/>
          <w:lang w:bidi="en-US"/>
        </w:rPr>
        <w:t>(ADI)</w:t>
      </w:r>
      <w:r w:rsidRPr="00481D82">
        <w:rPr>
          <w:lang w:bidi="en-US"/>
        </w:rPr>
        <w:t xml:space="preserve"> supports, builds and integrates university-wide cloud and on-premise applications in support of UF’s faculty, staff and students.    </w:t>
      </w:r>
      <w:r w:rsidRPr="00481D82">
        <w:rPr>
          <w:b/>
          <w:bCs/>
          <w:lang w:bidi="en-US"/>
        </w:rPr>
        <w:t xml:space="preserve">Nicole Jeffers, </w:t>
      </w:r>
      <w:r w:rsidRPr="00481D82">
        <w:rPr>
          <w:lang w:bidi="en-US"/>
        </w:rPr>
        <w:t>Director</w:t>
      </w:r>
      <w:r w:rsidRPr="00481D82">
        <w:rPr>
          <w:b/>
          <w:bCs/>
          <w:lang w:bidi="en-US"/>
        </w:rPr>
        <w:t xml:space="preserve"> </w:t>
      </w:r>
      <w:hyperlink r:id="rId10" w:history="1">
        <w:r w:rsidRPr="00481D82">
          <w:rPr>
            <w:color w:val="0000FF" w:themeColor="hyperlink"/>
            <w:u w:val="single"/>
            <w:lang w:bidi="en-US"/>
          </w:rPr>
          <w:t>ngarvey@ufl.edu</w:t>
        </w:r>
      </w:hyperlink>
      <w:r w:rsidRPr="00481D82">
        <w:rPr>
          <w:lang w:bidi="en-US"/>
        </w:rPr>
        <w:t xml:space="preserve">   </w:t>
      </w:r>
    </w:p>
    <w:p w14:paraId="72B34BF2" w14:textId="77777777" w:rsidR="00481D82" w:rsidRPr="00481D82" w:rsidRDefault="00481D82" w:rsidP="00481D82">
      <w:pPr>
        <w:numPr>
          <w:ilvl w:val="0"/>
          <w:numId w:val="4"/>
        </w:numPr>
        <w:contextualSpacing/>
        <w:rPr>
          <w:lang w:bidi="en-US"/>
        </w:rPr>
      </w:pPr>
      <w:r w:rsidRPr="00481D82">
        <w:rPr>
          <w:b/>
          <w:lang w:bidi="en-US"/>
        </w:rPr>
        <w:t xml:space="preserve">Customer Experience &amp; Resources Planning (CERP), </w:t>
      </w:r>
      <w:r w:rsidRPr="00481D82">
        <w:rPr>
          <w:bCs/>
          <w:lang w:bidi="en-US"/>
        </w:rPr>
        <w:t xml:space="preserve">informs the university of IT services, support, and systems, conducts a year-round feedback and listening program, servers as campus advocates for enterprise IT improvements, and manages enterprise-wide technology projects for UF. Alicia Turner, Director, </w:t>
      </w:r>
      <w:hyperlink r:id="rId11" w:history="1">
        <w:r w:rsidRPr="00481D82">
          <w:rPr>
            <w:bCs/>
            <w:color w:val="0000FF" w:themeColor="hyperlink"/>
            <w:u w:val="single"/>
            <w:lang w:bidi="en-US"/>
          </w:rPr>
          <w:t>aliciatu@ufl.edu</w:t>
        </w:r>
      </w:hyperlink>
      <w:r w:rsidRPr="00481D82">
        <w:rPr>
          <w:bCs/>
          <w:lang w:bidi="en-US"/>
        </w:rPr>
        <w:t xml:space="preserve"> </w:t>
      </w:r>
    </w:p>
    <w:p w14:paraId="63758164" w14:textId="77777777" w:rsidR="00481D82" w:rsidRPr="00481D82" w:rsidRDefault="00481D82" w:rsidP="00481D82">
      <w:pPr>
        <w:numPr>
          <w:ilvl w:val="0"/>
          <w:numId w:val="4"/>
        </w:numPr>
        <w:spacing w:before="100" w:beforeAutospacing="1" w:after="100" w:afterAutospacing="1" w:line="240" w:lineRule="auto"/>
      </w:pPr>
      <w:r w:rsidRPr="00481D82">
        <w:rPr>
          <w:b/>
        </w:rPr>
        <w:t xml:space="preserve">Data Platform and Analytics (DPA), </w:t>
      </w:r>
      <w:r w:rsidRPr="00481D82">
        <w:rPr>
          <w:bCs/>
        </w:rPr>
        <w:t>provides reporting and visualizations, analytics, data engineering, master data management, application integration platform, database administration, and data science services to the university.</w:t>
      </w:r>
      <w:r w:rsidRPr="00481D82">
        <w:rPr>
          <w:b/>
        </w:rPr>
        <w:t xml:space="preserve"> </w:t>
      </w:r>
      <w:r w:rsidRPr="00481D82">
        <w:rPr>
          <w:b/>
          <w:i/>
          <w:iCs/>
        </w:rPr>
        <w:t>Jim Freymann</w:t>
      </w:r>
      <w:r w:rsidRPr="00481D82">
        <w:rPr>
          <w:bCs/>
          <w:i/>
          <w:iCs/>
        </w:rPr>
        <w:t xml:space="preserve">, Director, </w:t>
      </w:r>
      <w:hyperlink r:id="rId12" w:history="1">
        <w:r w:rsidRPr="00481D82">
          <w:rPr>
            <w:bCs/>
            <w:i/>
            <w:iCs/>
            <w:color w:val="0000FF" w:themeColor="hyperlink"/>
            <w:u w:val="single"/>
          </w:rPr>
          <w:t>jim.freymann@ufl.edu</w:t>
        </w:r>
      </w:hyperlink>
      <w:r w:rsidRPr="00481D82">
        <w:rPr>
          <w:bCs/>
          <w:i/>
          <w:iCs/>
        </w:rPr>
        <w:t xml:space="preserve">. </w:t>
      </w:r>
    </w:p>
    <w:p w14:paraId="2DF1CA8C" w14:textId="77777777" w:rsidR="00481D82" w:rsidRPr="00481D82" w:rsidRDefault="00481D82" w:rsidP="00481D82">
      <w:pPr>
        <w:numPr>
          <w:ilvl w:val="0"/>
          <w:numId w:val="4"/>
        </w:numPr>
        <w:spacing w:before="100" w:beforeAutospacing="1" w:after="100" w:afterAutospacing="1" w:line="240" w:lineRule="auto"/>
        <w:rPr>
          <w:b/>
          <w:i/>
        </w:rPr>
      </w:pPr>
      <w:r w:rsidRPr="00481D82">
        <w:rPr>
          <w:b/>
        </w:rPr>
        <w:t>Infrastructure &amp; Communication Technology (ICT)</w:t>
      </w:r>
      <w:r w:rsidRPr="00481D82">
        <w:t xml:space="preserve"> manages the UF Data Center and delivers hosted server, storage, virtualization, database, email, and related system and connects the University of Florida campuses and UF to the world via high-speed data, video, Wi-Fi, telecommunications, and VoIP services.</w:t>
      </w:r>
      <w:r w:rsidRPr="00481D82">
        <w:br/>
      </w:r>
      <w:r w:rsidRPr="00481D82">
        <w:rPr>
          <w:b/>
          <w:bCs/>
          <w:i/>
        </w:rPr>
        <w:t>Saira Hasnain,</w:t>
      </w:r>
      <w:r w:rsidRPr="00481D82">
        <w:rPr>
          <w:b/>
          <w:i/>
        </w:rPr>
        <w:t> </w:t>
      </w:r>
      <w:r w:rsidRPr="00481D82">
        <w:rPr>
          <w:i/>
        </w:rPr>
        <w:t xml:space="preserve">Associate CIO and Senior Director, </w:t>
      </w:r>
      <w:hyperlink r:id="rId13" w:history="1">
        <w:r w:rsidRPr="00481D82">
          <w:rPr>
            <w:i/>
            <w:color w:val="0000FF" w:themeColor="hyperlink"/>
            <w:u w:val="single"/>
          </w:rPr>
          <w:t>saira.hasnain@ufl.edu</w:t>
        </w:r>
      </w:hyperlink>
      <w:r w:rsidRPr="00481D82">
        <w:rPr>
          <w:i/>
        </w:rPr>
        <w:t xml:space="preserve"> </w:t>
      </w:r>
    </w:p>
    <w:p w14:paraId="2FF421F2" w14:textId="77777777" w:rsidR="00481D82" w:rsidRPr="00481D82" w:rsidRDefault="00481D82" w:rsidP="00481D82">
      <w:pPr>
        <w:numPr>
          <w:ilvl w:val="0"/>
          <w:numId w:val="4"/>
        </w:numPr>
        <w:spacing w:before="100" w:beforeAutospacing="1" w:after="100" w:afterAutospacing="1" w:line="240" w:lineRule="auto"/>
      </w:pPr>
      <w:r w:rsidRPr="00481D82">
        <w:rPr>
          <w:b/>
        </w:rPr>
        <w:t>Information Security (IS)</w:t>
      </w:r>
      <w:r w:rsidRPr="00481D82">
        <w:t>, Information Security has a mission to preserve the confidentiality, integrity, and availability of restricted and critical data of the University.</w:t>
      </w:r>
      <w:r w:rsidRPr="00481D82">
        <w:br/>
      </w:r>
      <w:r w:rsidRPr="00481D82">
        <w:rPr>
          <w:b/>
          <w:bCs/>
        </w:rPr>
        <w:t>Rob Adams, Chief Information Security Officer, Information Security, </w:t>
      </w:r>
      <w:hyperlink r:id="rId14" w:history="1">
        <w:r w:rsidRPr="00481D82">
          <w:rPr>
            <w:color w:val="0000FF" w:themeColor="hyperlink"/>
            <w:u w:val="single"/>
          </w:rPr>
          <w:t>rob@ufl.edu</w:t>
        </w:r>
      </w:hyperlink>
    </w:p>
    <w:p w14:paraId="43C70686" w14:textId="77777777" w:rsidR="00CB652F" w:rsidRPr="00481D82" w:rsidRDefault="00481D82" w:rsidP="00481D82">
      <w:pPr>
        <w:numPr>
          <w:ilvl w:val="0"/>
          <w:numId w:val="4"/>
        </w:numPr>
        <w:spacing w:before="100" w:beforeAutospacing="1" w:after="100" w:afterAutospacing="1" w:line="240" w:lineRule="auto"/>
      </w:pPr>
      <w:r w:rsidRPr="00481D82">
        <w:rPr>
          <w:b/>
        </w:rPr>
        <w:t>Research Computing (RC)</w:t>
      </w:r>
      <w:r w:rsidRPr="00481D82">
        <w:t>, Research Computing, and the High-Performance Computing Center provides high-performance computing resources and support to UF faculty whose research depends on large-scale computing.</w:t>
      </w:r>
      <w:r w:rsidRPr="00481D82">
        <w:br/>
      </w:r>
      <w:r w:rsidRPr="00481D82">
        <w:rPr>
          <w:i/>
        </w:rPr>
        <w:t xml:space="preserve">Erik </w:t>
      </w:r>
      <w:proofErr w:type="spellStart"/>
      <w:r w:rsidRPr="00481D82">
        <w:rPr>
          <w:i/>
        </w:rPr>
        <w:t>Deumens</w:t>
      </w:r>
      <w:proofErr w:type="spellEnd"/>
      <w:r w:rsidRPr="00481D82">
        <w:rPr>
          <w:i/>
        </w:rPr>
        <w:t xml:space="preserve">, Director </w:t>
      </w:r>
      <w:hyperlink r:id="rId15" w:history="1">
        <w:r w:rsidRPr="00481D82">
          <w:rPr>
            <w:i/>
            <w:color w:val="0000FF" w:themeColor="hyperlink"/>
            <w:u w:val="single"/>
          </w:rPr>
          <w:t>deumens@ufl.edu</w:t>
        </w:r>
      </w:hyperlink>
      <w:r w:rsidR="00CB652F" w:rsidRPr="00481D82">
        <w:t>Scoring Criteria</w:t>
      </w:r>
      <w:bookmarkEnd w:id="2"/>
    </w:p>
    <w:p w14:paraId="455212B4" w14:textId="77777777" w:rsidR="00CB652F" w:rsidRPr="00CE4AF8" w:rsidRDefault="00BD7004" w:rsidP="00CB652F">
      <w:pPr>
        <w:spacing w:line="240" w:lineRule="auto"/>
        <w:rPr>
          <w:rFonts w:cs="Times New Roman"/>
          <w:sz w:val="20"/>
          <w:szCs w:val="20"/>
        </w:rPr>
      </w:pPr>
      <w:r w:rsidRPr="00CE4AF8">
        <w:rPr>
          <w:rFonts w:cs="Times New Roman"/>
          <w:sz w:val="20"/>
          <w:szCs w:val="20"/>
        </w:rPr>
        <w:lastRenderedPageBreak/>
        <w:t>Full proposal</w:t>
      </w:r>
      <w:r w:rsidR="00CB652F" w:rsidRPr="00CE4AF8">
        <w:rPr>
          <w:rFonts w:cs="Times New Roman"/>
          <w:sz w:val="20"/>
          <w:szCs w:val="20"/>
        </w:rPr>
        <w:t>s will be scored using the following criteria:</w:t>
      </w:r>
    </w:p>
    <w:tbl>
      <w:tblPr>
        <w:tblW w:w="0" w:type="auto"/>
        <w:tblCellMar>
          <w:left w:w="0" w:type="dxa"/>
          <w:right w:w="0" w:type="dxa"/>
        </w:tblCellMar>
        <w:tblLook w:val="04A0" w:firstRow="1" w:lastRow="0" w:firstColumn="1" w:lastColumn="0" w:noHBand="0" w:noVBand="1"/>
      </w:tblPr>
      <w:tblGrid>
        <w:gridCol w:w="7906"/>
        <w:gridCol w:w="1438"/>
      </w:tblGrid>
      <w:tr w:rsidR="00D47BA9" w:rsidRPr="004B24BC" w14:paraId="548DF29F" w14:textId="77777777" w:rsidTr="00526FDC">
        <w:tc>
          <w:tcPr>
            <w:tcW w:w="0" w:type="auto"/>
            <w:gridSpan w:val="2"/>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78A45CED" w14:textId="77777777" w:rsidR="00D47BA9" w:rsidRPr="004B24BC" w:rsidRDefault="00D47BA9" w:rsidP="00526FDC">
            <w:pPr>
              <w:spacing w:after="0" w:line="360" w:lineRule="atLeast"/>
              <w:jc w:val="center"/>
              <w:textAlignment w:val="baseline"/>
              <w:rPr>
                <w:rFonts w:ascii="Georgia" w:eastAsia="Times New Roman" w:hAnsi="Georgia" w:cs="Times New Roman"/>
                <w:sz w:val="20"/>
                <w:szCs w:val="20"/>
              </w:rPr>
            </w:pPr>
            <w:bookmarkStart w:id="3" w:name="_Hlk121056511"/>
            <w:r w:rsidRPr="00D47BA9">
              <w:rPr>
                <w:rFonts w:ascii="inherit" w:eastAsia="Times New Roman" w:hAnsi="inherit" w:cs="Times New Roman"/>
                <w:sz w:val="20"/>
                <w:szCs w:val="20"/>
                <w:bdr w:val="none" w:sz="0" w:space="0" w:color="auto" w:frame="1"/>
              </w:rPr>
              <w:t xml:space="preserve">Scoring Criteria for Technology Fee </w:t>
            </w:r>
            <w:r w:rsidR="001F00D2">
              <w:rPr>
                <w:rFonts w:ascii="inherit" w:eastAsia="Times New Roman" w:hAnsi="inherit" w:cs="Times New Roman"/>
                <w:sz w:val="20"/>
                <w:szCs w:val="20"/>
                <w:bdr w:val="none" w:sz="0" w:space="0" w:color="auto" w:frame="1"/>
              </w:rPr>
              <w:t>Full</w:t>
            </w:r>
            <w:r w:rsidRPr="00D47BA9">
              <w:rPr>
                <w:rFonts w:ascii="inherit" w:eastAsia="Times New Roman" w:hAnsi="inherit" w:cs="Times New Roman"/>
                <w:sz w:val="20"/>
                <w:szCs w:val="20"/>
                <w:bdr w:val="none" w:sz="0" w:space="0" w:color="auto" w:frame="1"/>
              </w:rPr>
              <w:t xml:space="preserve"> Proposals</w:t>
            </w:r>
          </w:p>
        </w:tc>
      </w:tr>
      <w:tr w:rsidR="00D47BA9" w:rsidRPr="004B24BC" w14:paraId="4EF09F2C" w14:textId="77777777" w:rsidTr="00D47BA9">
        <w:trPr>
          <w:trHeight w:val="492"/>
        </w:trPr>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64A1A7C9" w14:textId="77777777" w:rsidR="00D47BA9" w:rsidRPr="004B24BC" w:rsidRDefault="00D47BA9" w:rsidP="00526FDC">
            <w:pPr>
              <w:spacing w:after="30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Criteria</w:t>
            </w:r>
          </w:p>
        </w:t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28AEA4AF" w14:textId="77777777" w:rsidR="00D47BA9" w:rsidRPr="004B24BC" w:rsidRDefault="00D47BA9" w:rsidP="00526FDC">
            <w:pPr>
              <w:spacing w:after="30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Points</w:t>
            </w:r>
          </w:p>
        </w:tc>
      </w:tr>
      <w:tr w:rsidR="00D47BA9" w:rsidRPr="004B24BC" w14:paraId="6D3EDA5D" w14:textId="77777777" w:rsidTr="00D47BA9">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00172D69"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The project promotes an exceptional academic environment through the innovative use of technology.</w:t>
            </w:r>
          </w:p>
        </w:tc>
        <w:tc>
          <w:tcPr>
            <w:tcW w:w="1438" w:type="dxa"/>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1435C121" w14:textId="77777777" w:rsidR="00D47BA9" w:rsidRPr="004B24BC" w:rsidRDefault="00D47BA9" w:rsidP="00526FDC">
            <w:pPr>
              <w:spacing w:after="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Required</w:t>
            </w:r>
            <w:r w:rsidRPr="004B24BC">
              <w:rPr>
                <w:rFonts w:ascii="Georgia" w:eastAsia="Times New Roman" w:hAnsi="Georgia" w:cs="Times New Roman"/>
                <w:sz w:val="20"/>
                <w:szCs w:val="20"/>
                <w:bdr w:val="none" w:sz="0" w:space="0" w:color="auto" w:frame="1"/>
                <w:vertAlign w:val="superscript"/>
              </w:rPr>
              <w:t>1</w:t>
            </w:r>
          </w:p>
        </w:tc>
      </w:tr>
      <w:tr w:rsidR="00D47BA9" w:rsidRPr="004B24BC" w14:paraId="7A26DAF3" w14:textId="77777777" w:rsidTr="00D47BA9">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1F4C254E"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A college dean or director certifies that the project serves the institutional mission and is aligned with the University of Florida strategic plan.</w:t>
            </w:r>
          </w:p>
        </w:tc>
        <w:tc>
          <w:tcPr>
            <w:tcW w:w="1438" w:type="dxa"/>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473FEAFE" w14:textId="77777777" w:rsidR="00D47BA9" w:rsidRPr="004B24BC" w:rsidRDefault="00D47BA9" w:rsidP="00526FDC">
            <w:pPr>
              <w:spacing w:after="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Required</w:t>
            </w:r>
            <w:r w:rsidRPr="004B24BC">
              <w:rPr>
                <w:rFonts w:ascii="Georgia" w:eastAsia="Times New Roman" w:hAnsi="Georgia" w:cs="Times New Roman"/>
                <w:sz w:val="20"/>
                <w:szCs w:val="20"/>
                <w:bdr w:val="none" w:sz="0" w:space="0" w:color="auto" w:frame="1"/>
                <w:vertAlign w:val="superscript"/>
              </w:rPr>
              <w:t>1</w:t>
            </w:r>
          </w:p>
        </w:tc>
      </w:tr>
      <w:tr w:rsidR="00D47BA9" w:rsidRPr="004B24BC" w14:paraId="260CA19B" w14:textId="77777777" w:rsidTr="00D47BA9">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3FAAA3D3"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A UFIT associate CIO or director</w:t>
            </w:r>
            <w:r w:rsidRPr="004B24BC">
              <w:rPr>
                <w:rFonts w:ascii="Georgia" w:eastAsia="Times New Roman" w:hAnsi="Georgia" w:cs="Times New Roman"/>
                <w:sz w:val="20"/>
                <w:szCs w:val="20"/>
                <w:bdr w:val="none" w:sz="0" w:space="0" w:color="auto" w:frame="1"/>
                <w:vertAlign w:val="superscript"/>
              </w:rPr>
              <w:t>2</w:t>
            </w:r>
            <w:r w:rsidRPr="004B24BC">
              <w:rPr>
                <w:rFonts w:ascii="Georgia" w:eastAsia="Times New Roman" w:hAnsi="Georgia" w:cs="Times New Roman"/>
                <w:sz w:val="20"/>
                <w:szCs w:val="20"/>
              </w:rPr>
              <w:t xml:space="preserve"> certifies that the proposal is technically </w:t>
            </w:r>
            <w:r w:rsidR="00381EE2" w:rsidRPr="004B24BC">
              <w:rPr>
                <w:rFonts w:ascii="Georgia" w:eastAsia="Times New Roman" w:hAnsi="Georgia" w:cs="Times New Roman"/>
                <w:sz w:val="20"/>
                <w:szCs w:val="20"/>
              </w:rPr>
              <w:t>feasible,</w:t>
            </w:r>
            <w:r w:rsidRPr="004B24BC">
              <w:rPr>
                <w:rFonts w:ascii="Georgia" w:eastAsia="Times New Roman" w:hAnsi="Georgia" w:cs="Times New Roman"/>
                <w:sz w:val="20"/>
                <w:szCs w:val="20"/>
              </w:rPr>
              <w:t xml:space="preserve"> and the initial budget request is a reasonable first approximation of funds required for success.</w:t>
            </w:r>
          </w:p>
        </w:tc>
        <w:tc>
          <w:tcPr>
            <w:tcW w:w="1438" w:type="dxa"/>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105B9FC2" w14:textId="77777777" w:rsidR="00D47BA9" w:rsidRPr="004B24BC" w:rsidRDefault="00D47BA9" w:rsidP="00526FDC">
            <w:pPr>
              <w:spacing w:after="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Required</w:t>
            </w:r>
            <w:r w:rsidRPr="004B24BC">
              <w:rPr>
                <w:rFonts w:ascii="Georgia" w:eastAsia="Times New Roman" w:hAnsi="Georgia" w:cs="Times New Roman"/>
                <w:sz w:val="20"/>
                <w:szCs w:val="20"/>
                <w:bdr w:val="none" w:sz="0" w:space="0" w:color="auto" w:frame="1"/>
                <w:vertAlign w:val="superscript"/>
              </w:rPr>
              <w:t>1</w:t>
            </w:r>
          </w:p>
        </w:tc>
      </w:tr>
      <w:tr w:rsidR="00D47BA9" w:rsidRPr="004B24BC" w14:paraId="6D999B13"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4DA07FC4"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If the project requires recurring resources, the concept paper and proposal must include a viable sustainability plan</w:t>
            </w:r>
            <w:r w:rsidRPr="004B24BC">
              <w:rPr>
                <w:rFonts w:ascii="Georgia" w:eastAsia="Times New Roman" w:hAnsi="Georgia" w:cs="Times New Roman"/>
                <w:sz w:val="20"/>
                <w:szCs w:val="20"/>
                <w:bdr w:val="none" w:sz="0" w:space="0" w:color="auto" w:frame="1"/>
                <w:vertAlign w:val="superscript"/>
              </w:rPr>
              <w:t>3</w:t>
            </w:r>
            <w:r w:rsidRPr="004B24BC">
              <w:rPr>
                <w:rFonts w:ascii="Georgia" w:eastAsia="Times New Roman" w:hAnsi="Georgia" w:cs="Times New Roman"/>
                <w:sz w:val="20"/>
                <w:szCs w:val="20"/>
              </w:rPr>
              <w:t>.</w:t>
            </w:r>
          </w:p>
        </w:t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21524E7B" w14:textId="77777777" w:rsidR="00D47BA9" w:rsidRPr="004B24BC" w:rsidRDefault="00D47BA9" w:rsidP="00526FDC">
            <w:pPr>
              <w:spacing w:after="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Required</w:t>
            </w:r>
            <w:r w:rsidRPr="004B24BC">
              <w:rPr>
                <w:rFonts w:ascii="Georgia" w:eastAsia="Times New Roman" w:hAnsi="Georgia" w:cs="Times New Roman"/>
                <w:sz w:val="20"/>
                <w:szCs w:val="20"/>
                <w:bdr w:val="none" w:sz="0" w:space="0" w:color="auto" w:frame="1"/>
                <w:vertAlign w:val="superscript"/>
              </w:rPr>
              <w:t>1</w:t>
            </w:r>
          </w:p>
        </w:tc>
      </w:tr>
      <w:tr w:rsidR="00D47BA9" w:rsidRPr="004B24BC" w14:paraId="56C19AE4" w14:textId="77777777" w:rsidTr="00D47BA9">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38DF124D"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The project is innovative in delivering a new service, resource, implementing a concept or delivery method</w:t>
            </w:r>
            <w:r w:rsidR="004214C9">
              <w:rPr>
                <w:rFonts w:ascii="Georgia" w:eastAsia="Times New Roman" w:hAnsi="Georgia" w:cs="Times New Roman"/>
                <w:sz w:val="20"/>
                <w:szCs w:val="20"/>
              </w:rPr>
              <w:t>,</w:t>
            </w:r>
            <w:r w:rsidRPr="004B24BC">
              <w:rPr>
                <w:rFonts w:ascii="Georgia" w:eastAsia="Times New Roman" w:hAnsi="Georgia" w:cs="Times New Roman"/>
                <w:sz w:val="20"/>
                <w:szCs w:val="20"/>
              </w:rPr>
              <w:t xml:space="preserve"> and not </w:t>
            </w:r>
            <w:r w:rsidR="004214C9">
              <w:rPr>
                <w:rFonts w:ascii="Georgia" w:eastAsia="Times New Roman" w:hAnsi="Georgia" w:cs="Times New Roman"/>
                <w:sz w:val="20"/>
                <w:szCs w:val="20"/>
              </w:rPr>
              <w:t>simply upgrading</w:t>
            </w:r>
            <w:r w:rsidRPr="004B24BC">
              <w:rPr>
                <w:rFonts w:ascii="Georgia" w:eastAsia="Times New Roman" w:hAnsi="Georgia" w:cs="Times New Roman"/>
                <w:sz w:val="20"/>
                <w:szCs w:val="20"/>
              </w:rPr>
              <w:t xml:space="preserve"> existing services or facilities.</w:t>
            </w:r>
          </w:p>
        </w:tc>
        <w:tc>
          <w:tcPr>
            <w:tcW w:w="1438" w:type="dxa"/>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60CDEB1D" w14:textId="77777777" w:rsidR="00D47BA9" w:rsidRPr="004B24BC" w:rsidRDefault="00D47BA9" w:rsidP="00526FDC">
            <w:pPr>
              <w:spacing w:after="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Required</w:t>
            </w:r>
            <w:r w:rsidRPr="004B24BC">
              <w:rPr>
                <w:rFonts w:ascii="Georgia" w:eastAsia="Times New Roman" w:hAnsi="Georgia" w:cs="Times New Roman"/>
                <w:sz w:val="20"/>
                <w:szCs w:val="20"/>
                <w:bdr w:val="none" w:sz="0" w:space="0" w:color="auto" w:frame="1"/>
                <w:vertAlign w:val="superscript"/>
              </w:rPr>
              <w:t>1</w:t>
            </w:r>
          </w:p>
        </w:tc>
      </w:tr>
      <w:tr w:rsidR="00D47BA9" w:rsidRPr="004B24BC" w14:paraId="3683DC3A"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5C5FF11F"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 xml:space="preserve">The </w:t>
            </w:r>
            <w:r w:rsidR="00381EE2">
              <w:rPr>
                <w:rFonts w:ascii="Georgia" w:eastAsia="Times New Roman" w:hAnsi="Georgia" w:cs="Times New Roman"/>
                <w:sz w:val="20"/>
                <w:szCs w:val="20"/>
              </w:rPr>
              <w:t xml:space="preserve">2-year </w:t>
            </w:r>
            <w:r w:rsidRPr="004B24BC">
              <w:rPr>
                <w:rFonts w:ascii="Georgia" w:eastAsia="Times New Roman" w:hAnsi="Georgia" w:cs="Times New Roman"/>
                <w:sz w:val="20"/>
                <w:szCs w:val="20"/>
              </w:rPr>
              <w:t>project budget includes only technology items and does not include salary, services, facilities, furniture</w:t>
            </w:r>
            <w:r w:rsidR="004214C9">
              <w:rPr>
                <w:rFonts w:ascii="Georgia" w:eastAsia="Times New Roman" w:hAnsi="Georgia" w:cs="Times New Roman"/>
                <w:sz w:val="20"/>
                <w:szCs w:val="20"/>
              </w:rPr>
              <w:t>,</w:t>
            </w:r>
            <w:r w:rsidRPr="004B24BC">
              <w:rPr>
                <w:rFonts w:ascii="Georgia" w:eastAsia="Times New Roman" w:hAnsi="Georgia" w:cs="Times New Roman"/>
                <w:sz w:val="20"/>
                <w:szCs w:val="20"/>
              </w:rPr>
              <w:t xml:space="preserve"> and </w:t>
            </w:r>
            <w:r w:rsidR="004214C9">
              <w:rPr>
                <w:rFonts w:ascii="Georgia" w:eastAsia="Times New Roman" w:hAnsi="Georgia" w:cs="Times New Roman"/>
                <w:sz w:val="20"/>
                <w:szCs w:val="20"/>
              </w:rPr>
              <w:t>similar items</w:t>
            </w:r>
            <w:r w:rsidRPr="004B24BC">
              <w:rPr>
                <w:rFonts w:ascii="Georgia" w:eastAsia="Times New Roman" w:hAnsi="Georgia" w:cs="Times New Roman"/>
                <w:sz w:val="20"/>
                <w:szCs w:val="20"/>
              </w:rPr>
              <w:t>.</w:t>
            </w:r>
          </w:p>
        </w:t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67B2195C" w14:textId="77777777" w:rsidR="00D47BA9" w:rsidRPr="004B24BC" w:rsidRDefault="00D47BA9" w:rsidP="00526FDC">
            <w:pPr>
              <w:spacing w:after="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Required</w:t>
            </w:r>
            <w:r w:rsidRPr="004B24BC">
              <w:rPr>
                <w:rFonts w:ascii="Georgia" w:eastAsia="Times New Roman" w:hAnsi="Georgia" w:cs="Times New Roman"/>
                <w:sz w:val="20"/>
                <w:szCs w:val="20"/>
                <w:bdr w:val="none" w:sz="0" w:space="0" w:color="auto" w:frame="1"/>
                <w:vertAlign w:val="superscript"/>
              </w:rPr>
              <w:t>1</w:t>
            </w:r>
          </w:p>
        </w:tc>
      </w:tr>
      <w:tr w:rsidR="00D47BA9" w:rsidRPr="004B24BC" w14:paraId="01038E51"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7BA475EF"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The project meets all ADA</w:t>
            </w:r>
            <w:r w:rsidRPr="004B24BC">
              <w:rPr>
                <w:rFonts w:ascii="Georgia" w:eastAsia="Times New Roman" w:hAnsi="Georgia" w:cs="Times New Roman"/>
                <w:sz w:val="20"/>
                <w:szCs w:val="20"/>
                <w:bdr w:val="none" w:sz="0" w:space="0" w:color="auto" w:frame="1"/>
                <w:vertAlign w:val="superscript"/>
              </w:rPr>
              <w:t>4</w:t>
            </w:r>
            <w:r w:rsidRPr="004B24BC">
              <w:rPr>
                <w:rFonts w:ascii="Georgia" w:eastAsia="Times New Roman" w:hAnsi="Georgia" w:cs="Times New Roman"/>
                <w:sz w:val="20"/>
                <w:szCs w:val="20"/>
              </w:rPr>
              <w:t> requirements and complies with the UF Electronic and Information Technology Accessibility Policy.</w:t>
            </w:r>
          </w:p>
        </w:tc>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6F4D3BFF" w14:textId="77777777" w:rsidR="00D47BA9" w:rsidRPr="004B24BC" w:rsidRDefault="00D47BA9" w:rsidP="00526FDC">
            <w:pPr>
              <w:spacing w:after="0" w:line="360" w:lineRule="atLeast"/>
              <w:jc w:val="center"/>
              <w:textAlignment w:val="baseline"/>
              <w:rPr>
                <w:rFonts w:ascii="Georgia" w:eastAsia="Times New Roman" w:hAnsi="Georgia" w:cs="Times New Roman"/>
                <w:sz w:val="20"/>
                <w:szCs w:val="20"/>
              </w:rPr>
            </w:pPr>
            <w:r w:rsidRPr="004B24BC">
              <w:rPr>
                <w:rFonts w:ascii="Georgia" w:eastAsia="Times New Roman" w:hAnsi="Georgia" w:cs="Times New Roman"/>
                <w:sz w:val="20"/>
                <w:szCs w:val="20"/>
              </w:rPr>
              <w:t>Required</w:t>
            </w:r>
            <w:r w:rsidRPr="004B24BC">
              <w:rPr>
                <w:rFonts w:ascii="Georgia" w:eastAsia="Times New Roman" w:hAnsi="Georgia" w:cs="Times New Roman"/>
                <w:sz w:val="20"/>
                <w:szCs w:val="20"/>
                <w:bdr w:val="none" w:sz="0" w:space="0" w:color="auto" w:frame="1"/>
                <w:vertAlign w:val="superscript"/>
              </w:rPr>
              <w:t>1</w:t>
            </w:r>
          </w:p>
        </w:tc>
      </w:tr>
      <w:tr w:rsidR="00D47BA9" w:rsidRPr="004B24BC" w14:paraId="5BB08685"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00776377"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The project outlined in the concept paper improves student learning experiences</w:t>
            </w:r>
            <w:r w:rsidRPr="00D47BA9">
              <w:rPr>
                <w:rFonts w:ascii="Georgia" w:eastAsia="Times New Roman" w:hAnsi="Georgia" w:cs="Times New Roman"/>
                <w:sz w:val="20"/>
                <w:szCs w:val="20"/>
              </w:rPr>
              <w:t>.</w:t>
            </w:r>
          </w:p>
        </w:t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7F2F7BE2" w14:textId="77777777" w:rsidR="00D47BA9" w:rsidRPr="004B24BC" w:rsidRDefault="00D47BA9" w:rsidP="00526FDC">
            <w:pPr>
              <w:spacing w:after="300" w:line="360" w:lineRule="atLeast"/>
              <w:jc w:val="center"/>
              <w:textAlignment w:val="baseline"/>
              <w:rPr>
                <w:rFonts w:ascii="Georgia" w:eastAsia="Times New Roman" w:hAnsi="Georgia" w:cs="Times New Roman"/>
                <w:sz w:val="20"/>
                <w:szCs w:val="20"/>
              </w:rPr>
            </w:pPr>
          </w:p>
        </w:tc>
      </w:tr>
      <w:tr w:rsidR="00D47BA9" w:rsidRPr="004B24BC" w14:paraId="3C86CC49"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1E257FC0"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The project improves the capacity to create, innovate</w:t>
            </w:r>
            <w:r w:rsidRPr="00D47BA9">
              <w:rPr>
                <w:rFonts w:ascii="Georgia" w:eastAsia="Times New Roman" w:hAnsi="Georgia" w:cs="Times New Roman"/>
                <w:sz w:val="20"/>
                <w:szCs w:val="20"/>
              </w:rPr>
              <w:t>,</w:t>
            </w:r>
            <w:r w:rsidRPr="004B24BC">
              <w:rPr>
                <w:rFonts w:ascii="Georgia" w:eastAsia="Times New Roman" w:hAnsi="Georgia" w:cs="Times New Roman"/>
                <w:sz w:val="20"/>
                <w:szCs w:val="20"/>
              </w:rPr>
              <w:t xml:space="preserve"> and high-quality learning environments.</w:t>
            </w:r>
          </w:p>
        </w:tc>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1FA29DA7" w14:textId="77777777" w:rsidR="00D47BA9" w:rsidRPr="004B24BC" w:rsidRDefault="00D47BA9" w:rsidP="00526FDC">
            <w:pPr>
              <w:spacing w:after="300" w:line="360" w:lineRule="atLeast"/>
              <w:jc w:val="center"/>
              <w:textAlignment w:val="baseline"/>
              <w:rPr>
                <w:rFonts w:ascii="Georgia" w:eastAsia="Times New Roman" w:hAnsi="Georgia" w:cs="Times New Roman"/>
                <w:sz w:val="20"/>
                <w:szCs w:val="20"/>
              </w:rPr>
            </w:pPr>
          </w:p>
        </w:tc>
      </w:tr>
      <w:tr w:rsidR="00D47BA9" w:rsidRPr="00D47BA9" w14:paraId="73212C0F"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tcPr>
          <w:p w14:paraId="1A57E457" w14:textId="77777777" w:rsidR="00D47BA9" w:rsidRPr="004214C9" w:rsidRDefault="006606C8" w:rsidP="00526FDC">
            <w:pPr>
              <w:shd w:val="clear" w:color="auto" w:fill="FAF8F1"/>
              <w:spacing w:after="0" w:line="240" w:lineRule="auto"/>
              <w:textAlignment w:val="baseline"/>
              <w:rPr>
                <w:rFonts w:ascii="Georgia" w:eastAsia="Times New Roman" w:hAnsi="Georgia" w:cs="Times New Roman"/>
                <w:color w:val="333132"/>
                <w:sz w:val="20"/>
                <w:szCs w:val="20"/>
              </w:rPr>
            </w:pPr>
            <w:r>
              <w:rPr>
                <w:rFonts w:ascii="Georgia" w:eastAsia="Times New Roman" w:hAnsi="Georgia" w:cs="Times New Roman"/>
                <w:iCs/>
                <w:color w:val="333132"/>
                <w:sz w:val="20"/>
                <w:szCs w:val="20"/>
                <w:bdr w:val="none" w:sz="0" w:space="0" w:color="auto" w:frame="1"/>
              </w:rPr>
              <w:t>If t</w:t>
            </w:r>
            <w:r w:rsidR="00D47BA9" w:rsidRPr="004214C9">
              <w:rPr>
                <w:rFonts w:ascii="Georgia" w:eastAsia="Times New Roman" w:hAnsi="Georgia" w:cs="Times New Roman"/>
                <w:iCs/>
                <w:color w:val="333132"/>
                <w:sz w:val="20"/>
                <w:szCs w:val="20"/>
                <w:bdr w:val="none" w:sz="0" w:space="0" w:color="auto" w:frame="1"/>
              </w:rPr>
              <w:t xml:space="preserve">he project </w:t>
            </w:r>
            <w:r>
              <w:rPr>
                <w:rFonts w:ascii="Georgia" w:eastAsia="Times New Roman" w:hAnsi="Georgia" w:cs="Times New Roman"/>
                <w:iCs/>
                <w:color w:val="333132"/>
                <w:sz w:val="20"/>
                <w:szCs w:val="20"/>
                <w:bdr w:val="none" w:sz="0" w:space="0" w:color="auto" w:frame="1"/>
              </w:rPr>
              <w:t>is to be used</w:t>
            </w:r>
            <w:r w:rsidR="00D47BA9" w:rsidRPr="004214C9">
              <w:rPr>
                <w:rFonts w:ascii="Georgia" w:eastAsia="Times New Roman" w:hAnsi="Georgia" w:cs="Times New Roman"/>
                <w:iCs/>
                <w:color w:val="333132"/>
                <w:sz w:val="20"/>
                <w:szCs w:val="20"/>
                <w:bdr w:val="none" w:sz="0" w:space="0" w:color="auto" w:frame="1"/>
              </w:rPr>
              <w:t xml:space="preserve"> in or by courses</w:t>
            </w:r>
            <w:r w:rsidR="004214C9">
              <w:rPr>
                <w:rFonts w:ascii="Georgia" w:eastAsia="Times New Roman" w:hAnsi="Georgia" w:cs="Times New Roman"/>
                <w:iCs/>
                <w:color w:val="333132"/>
                <w:sz w:val="20"/>
                <w:szCs w:val="20"/>
                <w:bdr w:val="none" w:sz="0" w:space="0" w:color="auto" w:frame="1"/>
              </w:rPr>
              <w:t>,</w:t>
            </w:r>
            <w:r w:rsidR="00D47BA9" w:rsidRPr="004214C9">
              <w:rPr>
                <w:rFonts w:ascii="Georgia" w:eastAsia="Times New Roman" w:hAnsi="Georgia" w:cs="Times New Roman"/>
                <w:iCs/>
                <w:color w:val="333132"/>
                <w:sz w:val="20"/>
                <w:szCs w:val="20"/>
                <w:bdr w:val="none" w:sz="0" w:space="0" w:color="auto" w:frame="1"/>
              </w:rPr>
              <w:t xml:space="preserve"> it includes the involvement of course instructors utilizing the technology</w:t>
            </w:r>
            <w:r>
              <w:rPr>
                <w:rFonts w:ascii="Georgia" w:eastAsia="Times New Roman" w:hAnsi="Georgia" w:cs="Times New Roman"/>
                <w:iCs/>
                <w:color w:val="333132"/>
                <w:sz w:val="20"/>
                <w:szCs w:val="20"/>
                <w:bdr w:val="none" w:sz="0" w:space="0" w:color="auto" w:frame="1"/>
              </w:rPr>
              <w:t>.</w:t>
            </w:r>
          </w:p>
        </w:t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tcPr>
          <w:p w14:paraId="38DF8C96" w14:textId="77777777" w:rsidR="00D47BA9" w:rsidRPr="00D47BA9" w:rsidRDefault="00D47BA9" w:rsidP="00526FDC">
            <w:pPr>
              <w:spacing w:after="300" w:line="360" w:lineRule="atLeast"/>
              <w:jc w:val="center"/>
              <w:textAlignment w:val="baseline"/>
              <w:rPr>
                <w:rFonts w:ascii="Georgia" w:eastAsia="Times New Roman" w:hAnsi="Georgia" w:cs="Times New Roman"/>
                <w:sz w:val="20"/>
                <w:szCs w:val="20"/>
              </w:rPr>
            </w:pPr>
          </w:p>
        </w:tc>
      </w:tr>
      <w:tr w:rsidR="00D47BA9" w:rsidRPr="004B24BC" w14:paraId="19A99993"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5AA425EC"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 xml:space="preserve">The project </w:t>
            </w:r>
            <w:r w:rsidR="004214C9">
              <w:rPr>
                <w:rFonts w:ascii="Georgia" w:eastAsia="Times New Roman" w:hAnsi="Georgia" w:cs="Times New Roman"/>
                <w:sz w:val="20"/>
                <w:szCs w:val="20"/>
              </w:rPr>
              <w:t>can</w:t>
            </w:r>
            <w:r w:rsidRPr="004B24BC">
              <w:rPr>
                <w:rFonts w:ascii="Georgia" w:eastAsia="Times New Roman" w:hAnsi="Georgia" w:cs="Times New Roman"/>
                <w:sz w:val="20"/>
                <w:szCs w:val="20"/>
              </w:rPr>
              <w:t xml:space="preserve"> reach students, faculty, and staff across the </w:t>
            </w:r>
            <w:r w:rsidR="004214C9">
              <w:rPr>
                <w:rFonts w:ascii="Georgia" w:eastAsia="Times New Roman" w:hAnsi="Georgia" w:cs="Times New Roman"/>
                <w:sz w:val="20"/>
                <w:szCs w:val="20"/>
              </w:rPr>
              <w:t>U</w:t>
            </w:r>
            <w:r w:rsidRPr="004B24BC">
              <w:rPr>
                <w:rFonts w:ascii="Georgia" w:eastAsia="Times New Roman" w:hAnsi="Georgia" w:cs="Times New Roman"/>
                <w:sz w:val="20"/>
                <w:szCs w:val="20"/>
              </w:rPr>
              <w:t>niversity and beyond to achieve a common good.</w:t>
            </w:r>
          </w:p>
        </w:t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664FACEB" w14:textId="77777777" w:rsidR="00D47BA9" w:rsidRPr="004B24BC" w:rsidRDefault="00D47BA9" w:rsidP="00526FDC">
            <w:pPr>
              <w:spacing w:after="300" w:line="360" w:lineRule="atLeast"/>
              <w:jc w:val="center"/>
              <w:textAlignment w:val="baseline"/>
              <w:rPr>
                <w:rFonts w:ascii="Georgia" w:eastAsia="Times New Roman" w:hAnsi="Georgia" w:cs="Times New Roman"/>
                <w:sz w:val="20"/>
                <w:szCs w:val="20"/>
              </w:rPr>
            </w:pPr>
          </w:p>
        </w:tc>
      </w:tr>
      <w:tr w:rsidR="00D47BA9" w:rsidRPr="004B24BC" w14:paraId="5880DF1C"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1A756CF4"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t xml:space="preserve">The project outlined in the concept paper </w:t>
            </w:r>
            <w:r w:rsidR="004214C9">
              <w:rPr>
                <w:rFonts w:ascii="Georgia" w:eastAsia="Times New Roman" w:hAnsi="Georgia" w:cs="Times New Roman"/>
                <w:sz w:val="20"/>
                <w:szCs w:val="20"/>
              </w:rPr>
              <w:t>efficiently uses</w:t>
            </w:r>
            <w:r w:rsidRPr="004B24BC">
              <w:rPr>
                <w:rFonts w:ascii="Georgia" w:eastAsia="Times New Roman" w:hAnsi="Georgia" w:cs="Times New Roman"/>
                <w:sz w:val="20"/>
                <w:szCs w:val="20"/>
              </w:rPr>
              <w:t xml:space="preserve"> existing resources and services (does not duplicate services or infrastructure).</w:t>
            </w:r>
          </w:p>
        </w:tc>
        <w:tc>
          <w:tcPr>
            <w:tcW w:w="0" w:type="auto"/>
            <w:tcBorders>
              <w:top w:val="single" w:sz="6" w:space="0" w:color="084B81"/>
              <w:left w:val="single" w:sz="6" w:space="0" w:color="084B81"/>
              <w:bottom w:val="single" w:sz="6" w:space="0" w:color="084B81"/>
              <w:right w:val="single" w:sz="6" w:space="0" w:color="084B81"/>
            </w:tcBorders>
            <w:shd w:val="clear" w:color="auto" w:fill="F0EBE0"/>
            <w:tcMar>
              <w:top w:w="105" w:type="dxa"/>
              <w:left w:w="195" w:type="dxa"/>
              <w:bottom w:w="105" w:type="dxa"/>
              <w:right w:w="195" w:type="dxa"/>
            </w:tcMar>
            <w:vAlign w:val="bottom"/>
            <w:hideMark/>
          </w:tcPr>
          <w:p w14:paraId="25E18A3C" w14:textId="77777777" w:rsidR="00D47BA9" w:rsidRPr="004B24BC" w:rsidRDefault="00D47BA9" w:rsidP="00526FDC">
            <w:pPr>
              <w:spacing w:after="300" w:line="360" w:lineRule="atLeast"/>
              <w:jc w:val="center"/>
              <w:textAlignment w:val="baseline"/>
              <w:rPr>
                <w:rFonts w:ascii="Georgia" w:eastAsia="Times New Roman" w:hAnsi="Georgia" w:cs="Times New Roman"/>
                <w:sz w:val="20"/>
                <w:szCs w:val="20"/>
              </w:rPr>
            </w:pPr>
          </w:p>
        </w:tc>
      </w:tr>
      <w:tr w:rsidR="00D47BA9" w:rsidRPr="004B24BC" w14:paraId="298B8C02" w14:textId="77777777" w:rsidTr="00526FD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62FC21AB" w14:textId="77777777" w:rsidR="00D47BA9" w:rsidRPr="004B24BC" w:rsidRDefault="00D47BA9" w:rsidP="00526FDC">
            <w:pPr>
              <w:spacing w:after="0" w:line="360" w:lineRule="atLeast"/>
              <w:rPr>
                <w:rFonts w:ascii="Georgia" w:eastAsia="Times New Roman" w:hAnsi="Georgia" w:cs="Times New Roman"/>
                <w:sz w:val="20"/>
                <w:szCs w:val="20"/>
              </w:rPr>
            </w:pPr>
            <w:r w:rsidRPr="004B24BC">
              <w:rPr>
                <w:rFonts w:ascii="Georgia" w:eastAsia="Times New Roman" w:hAnsi="Georgia" w:cs="Times New Roman"/>
                <w:sz w:val="20"/>
                <w:szCs w:val="20"/>
              </w:rPr>
              <w:lastRenderedPageBreak/>
              <w:t xml:space="preserve">The project improves </w:t>
            </w:r>
            <w:r w:rsidRPr="00D47BA9">
              <w:rPr>
                <w:rFonts w:ascii="Georgia" w:eastAsia="Times New Roman" w:hAnsi="Georgia" w:cs="Times New Roman"/>
                <w:sz w:val="20"/>
                <w:szCs w:val="20"/>
              </w:rPr>
              <w:t xml:space="preserve">the </w:t>
            </w:r>
            <w:r w:rsidRPr="004B24BC">
              <w:rPr>
                <w:rFonts w:ascii="Georgia" w:eastAsia="Times New Roman" w:hAnsi="Georgia" w:cs="Times New Roman"/>
                <w:sz w:val="20"/>
                <w:szCs w:val="20"/>
              </w:rPr>
              <w:t>techn</w:t>
            </w:r>
            <w:r w:rsidRPr="00D47BA9">
              <w:rPr>
                <w:rFonts w:ascii="Georgia" w:eastAsia="Times New Roman" w:hAnsi="Georgia" w:cs="Times New Roman"/>
                <w:sz w:val="20"/>
                <w:szCs w:val="20"/>
              </w:rPr>
              <w:t>ical</w:t>
            </w:r>
            <w:r w:rsidRPr="004B24BC">
              <w:rPr>
                <w:rFonts w:ascii="Georgia" w:eastAsia="Times New Roman" w:hAnsi="Georgia" w:cs="Times New Roman"/>
                <w:sz w:val="20"/>
                <w:szCs w:val="20"/>
              </w:rPr>
              <w:t xml:space="preserve"> skills</w:t>
            </w:r>
            <w:r w:rsidR="00B35B3C">
              <w:rPr>
                <w:rFonts w:ascii="Georgia" w:eastAsia="Times New Roman" w:hAnsi="Georgia" w:cs="Times New Roman"/>
                <w:sz w:val="20"/>
                <w:szCs w:val="20"/>
              </w:rPr>
              <w:t>,</w:t>
            </w:r>
            <w:r w:rsidRPr="004B24BC">
              <w:rPr>
                <w:rFonts w:ascii="Georgia" w:eastAsia="Times New Roman" w:hAnsi="Georgia" w:cs="Times New Roman"/>
                <w:sz w:val="20"/>
                <w:szCs w:val="20"/>
              </w:rPr>
              <w:t xml:space="preserve"> competency</w:t>
            </w:r>
            <w:r w:rsidR="00B35B3C">
              <w:rPr>
                <w:rFonts w:ascii="Georgia" w:eastAsia="Times New Roman" w:hAnsi="Georgia" w:cs="Times New Roman"/>
                <w:sz w:val="20"/>
                <w:szCs w:val="20"/>
              </w:rPr>
              <w:t>, and success rate</w:t>
            </w:r>
            <w:r w:rsidRPr="004B24BC">
              <w:rPr>
                <w:rFonts w:ascii="Georgia" w:eastAsia="Times New Roman" w:hAnsi="Georgia" w:cs="Times New Roman"/>
                <w:sz w:val="20"/>
                <w:szCs w:val="20"/>
              </w:rPr>
              <w:t xml:space="preserve"> of students.</w:t>
            </w:r>
          </w:p>
        </w:tc>
        <w:tc>
          <w:tcPr>
            <w:tcW w:w="0" w:type="auto"/>
            <w:tcBorders>
              <w:top w:val="single" w:sz="6" w:space="0" w:color="084B81"/>
              <w:left w:val="single" w:sz="6" w:space="0" w:color="084B81"/>
              <w:bottom w:val="single" w:sz="6" w:space="0" w:color="084B81"/>
              <w:right w:val="single" w:sz="6" w:space="0" w:color="084B81"/>
            </w:tcBorders>
            <w:shd w:val="clear" w:color="auto" w:fill="FFFDF5"/>
            <w:tcMar>
              <w:top w:w="105" w:type="dxa"/>
              <w:left w:w="195" w:type="dxa"/>
              <w:bottom w:w="105" w:type="dxa"/>
              <w:right w:w="195" w:type="dxa"/>
            </w:tcMar>
            <w:vAlign w:val="bottom"/>
            <w:hideMark/>
          </w:tcPr>
          <w:p w14:paraId="7DA4778E" w14:textId="77777777" w:rsidR="00D47BA9" w:rsidRPr="004B24BC" w:rsidRDefault="00D47BA9" w:rsidP="00526FDC">
            <w:pPr>
              <w:spacing w:after="300" w:line="360" w:lineRule="atLeast"/>
              <w:jc w:val="center"/>
              <w:textAlignment w:val="baseline"/>
              <w:rPr>
                <w:rFonts w:ascii="Georgia" w:eastAsia="Times New Roman" w:hAnsi="Georgia" w:cs="Times New Roman"/>
                <w:sz w:val="20"/>
                <w:szCs w:val="20"/>
              </w:rPr>
            </w:pPr>
          </w:p>
        </w:tc>
      </w:tr>
    </w:tbl>
    <w:p w14:paraId="6986E14C" w14:textId="77777777" w:rsidR="00D47BA9" w:rsidRPr="004B24BC" w:rsidRDefault="00D47BA9" w:rsidP="00D47BA9">
      <w:pPr>
        <w:spacing w:after="0" w:line="240" w:lineRule="auto"/>
        <w:textAlignment w:val="baseline"/>
        <w:rPr>
          <w:rFonts w:ascii="Georgia" w:eastAsia="Times New Roman" w:hAnsi="Georgia" w:cs="Times New Roman"/>
          <w:color w:val="333132"/>
          <w:sz w:val="20"/>
          <w:szCs w:val="20"/>
        </w:rPr>
      </w:pPr>
      <w:r w:rsidRPr="004B24BC">
        <w:rPr>
          <w:rFonts w:ascii="Georgia" w:eastAsia="Times New Roman" w:hAnsi="Georgia" w:cs="Times New Roman"/>
          <w:color w:val="333132"/>
          <w:sz w:val="20"/>
          <w:szCs w:val="20"/>
          <w:bdr w:val="none" w:sz="0" w:space="0" w:color="auto" w:frame="1"/>
          <w:vertAlign w:val="superscript"/>
        </w:rPr>
        <w:t>1</w:t>
      </w:r>
      <w:r w:rsidR="00BA2317">
        <w:rPr>
          <w:rFonts w:ascii="Georgia" w:eastAsia="Times New Roman" w:hAnsi="Georgia" w:cs="Times New Roman"/>
          <w:color w:val="333132"/>
          <w:sz w:val="20"/>
          <w:szCs w:val="20"/>
          <w:bdr w:val="none" w:sz="0" w:space="0" w:color="auto" w:frame="1"/>
          <w:vertAlign w:val="superscript"/>
        </w:rPr>
        <w:t xml:space="preserve"> </w:t>
      </w:r>
      <w:r w:rsidRPr="004B24BC">
        <w:rPr>
          <w:rFonts w:ascii="Georgia" w:eastAsia="Times New Roman" w:hAnsi="Georgia" w:cs="Times New Roman"/>
          <w:color w:val="333132"/>
          <w:sz w:val="20"/>
          <w:szCs w:val="20"/>
        </w:rPr>
        <w:t>Proposals not meeting this requirement will not be considered.</w:t>
      </w:r>
      <w:r w:rsidRPr="004B24BC">
        <w:rPr>
          <w:rFonts w:ascii="Georgia" w:eastAsia="Times New Roman" w:hAnsi="Georgia" w:cs="Times New Roman"/>
          <w:color w:val="333132"/>
          <w:sz w:val="20"/>
          <w:szCs w:val="20"/>
        </w:rPr>
        <w:br/>
      </w:r>
      <w:r w:rsidRPr="004B24BC">
        <w:rPr>
          <w:rFonts w:ascii="Georgia" w:eastAsia="Times New Roman" w:hAnsi="Georgia" w:cs="Times New Roman"/>
          <w:color w:val="333132"/>
          <w:sz w:val="20"/>
          <w:szCs w:val="20"/>
          <w:bdr w:val="none" w:sz="0" w:space="0" w:color="auto" w:frame="1"/>
          <w:vertAlign w:val="superscript"/>
        </w:rPr>
        <w:t>2</w:t>
      </w:r>
      <w:r w:rsidRPr="004B24BC">
        <w:rPr>
          <w:rFonts w:ascii="Georgia" w:eastAsia="Times New Roman" w:hAnsi="Georgia" w:cs="Times New Roman"/>
          <w:color w:val="333132"/>
          <w:sz w:val="20"/>
          <w:szCs w:val="20"/>
        </w:rPr>
        <w:t> These are direct reports to the CIO.</w:t>
      </w:r>
      <w:r w:rsidRPr="004B24BC">
        <w:rPr>
          <w:rFonts w:ascii="Georgia" w:eastAsia="Times New Roman" w:hAnsi="Georgia" w:cs="Times New Roman"/>
          <w:color w:val="333132"/>
          <w:sz w:val="20"/>
          <w:szCs w:val="20"/>
        </w:rPr>
        <w:br/>
      </w:r>
      <w:r w:rsidRPr="004B24BC">
        <w:rPr>
          <w:rFonts w:ascii="Georgia" w:eastAsia="Times New Roman" w:hAnsi="Georgia" w:cs="Times New Roman"/>
          <w:color w:val="333132"/>
          <w:sz w:val="20"/>
          <w:szCs w:val="20"/>
          <w:bdr w:val="none" w:sz="0" w:space="0" w:color="auto" w:frame="1"/>
          <w:vertAlign w:val="superscript"/>
        </w:rPr>
        <w:t>3</w:t>
      </w:r>
      <w:r w:rsidRPr="004B24BC">
        <w:rPr>
          <w:rFonts w:ascii="Georgia" w:eastAsia="Times New Roman" w:hAnsi="Georgia" w:cs="Times New Roman"/>
          <w:color w:val="333132"/>
          <w:sz w:val="20"/>
          <w:szCs w:val="20"/>
        </w:rPr>
        <w:t> Recurring funds must be provided by the unit of the proposer or generated by the project.</w:t>
      </w:r>
      <w:r w:rsidRPr="004B24BC">
        <w:rPr>
          <w:rFonts w:ascii="Georgia" w:eastAsia="Times New Roman" w:hAnsi="Georgia" w:cs="Times New Roman"/>
          <w:color w:val="333132"/>
          <w:sz w:val="20"/>
          <w:szCs w:val="20"/>
        </w:rPr>
        <w:br/>
      </w:r>
      <w:r w:rsidRPr="004B24BC">
        <w:rPr>
          <w:rFonts w:ascii="Georgia" w:eastAsia="Times New Roman" w:hAnsi="Georgia" w:cs="Times New Roman"/>
          <w:color w:val="333132"/>
          <w:sz w:val="20"/>
          <w:szCs w:val="20"/>
          <w:bdr w:val="none" w:sz="0" w:space="0" w:color="auto" w:frame="1"/>
          <w:vertAlign w:val="superscript"/>
        </w:rPr>
        <w:t>4 </w:t>
      </w:r>
      <w:r w:rsidRPr="004B24BC">
        <w:rPr>
          <w:rFonts w:ascii="Georgia" w:eastAsia="Times New Roman" w:hAnsi="Georgia" w:cs="Times New Roman"/>
          <w:color w:val="333132"/>
          <w:sz w:val="20"/>
          <w:szCs w:val="20"/>
        </w:rPr>
        <w:t>The American Disabilities Act (ADA) requires that Web and other resources provide individuals with disabilities an equivalent experience to individuals without disabilities</w:t>
      </w:r>
    </w:p>
    <w:p w14:paraId="767DFFC4" w14:textId="77777777" w:rsidR="00D47BA9" w:rsidRDefault="00D47BA9" w:rsidP="00105562">
      <w:pPr>
        <w:pStyle w:val="Heading3"/>
        <w:rPr>
          <w:rFonts w:asciiTheme="minorHAnsi" w:hAnsiTheme="minorHAnsi"/>
        </w:rPr>
      </w:pPr>
    </w:p>
    <w:bookmarkEnd w:id="3"/>
    <w:p w14:paraId="5AC9F644" w14:textId="77777777" w:rsidR="00CB652F" w:rsidRPr="00CE4AF8" w:rsidRDefault="00891FBA" w:rsidP="00105562">
      <w:pPr>
        <w:pStyle w:val="Heading3"/>
        <w:rPr>
          <w:rFonts w:asciiTheme="minorHAnsi" w:hAnsiTheme="minorHAnsi"/>
        </w:rPr>
      </w:pPr>
      <w:r w:rsidRPr="00CE4AF8">
        <w:rPr>
          <w:rFonts w:asciiTheme="minorHAnsi" w:hAnsiTheme="minorHAnsi"/>
        </w:rPr>
        <w:t>Instructions:</w:t>
      </w:r>
    </w:p>
    <w:p w14:paraId="10F9767B" w14:textId="77777777" w:rsidR="00891FBA" w:rsidRPr="00CE4AF8" w:rsidRDefault="00891FBA" w:rsidP="00CB652F">
      <w:pPr>
        <w:spacing w:line="240" w:lineRule="auto"/>
        <w:rPr>
          <w:rFonts w:cs="Times New Roman"/>
          <w:sz w:val="20"/>
          <w:szCs w:val="20"/>
        </w:rPr>
      </w:pPr>
      <w:r w:rsidRPr="00CE4AF8">
        <w:rPr>
          <w:rFonts w:cs="Times New Roman"/>
          <w:sz w:val="20"/>
          <w:szCs w:val="20"/>
        </w:rPr>
        <w:t xml:space="preserve">In filling the attached template make sure that the requirements in the Scoring Criteria Table are met.  Concept Proposals not meeting the requirements will not be considered.  Also note how the </w:t>
      </w:r>
      <w:r w:rsidR="007E2691" w:rsidRPr="00CE4AF8">
        <w:rPr>
          <w:rFonts w:cs="Times New Roman"/>
          <w:sz w:val="20"/>
          <w:szCs w:val="20"/>
        </w:rPr>
        <w:t>f</w:t>
      </w:r>
      <w:r w:rsidR="00BD7004" w:rsidRPr="00CE4AF8">
        <w:rPr>
          <w:rFonts w:cs="Times New Roman"/>
          <w:sz w:val="20"/>
          <w:szCs w:val="20"/>
        </w:rPr>
        <w:t>ull proposal</w:t>
      </w:r>
      <w:r w:rsidRPr="00CE4AF8">
        <w:rPr>
          <w:rFonts w:cs="Times New Roman"/>
          <w:sz w:val="20"/>
          <w:szCs w:val="20"/>
        </w:rPr>
        <w:t>s are scored and address each of the scoring criteria in your proposal.</w:t>
      </w:r>
    </w:p>
    <w:p w14:paraId="4D43161D" w14:textId="77777777" w:rsidR="00891FBA" w:rsidRPr="00CE4AF8" w:rsidRDefault="00891FBA" w:rsidP="00CB652F">
      <w:pPr>
        <w:spacing w:line="240" w:lineRule="auto"/>
        <w:rPr>
          <w:rFonts w:cs="Times New Roman"/>
          <w:sz w:val="20"/>
          <w:szCs w:val="20"/>
        </w:rPr>
      </w:pPr>
      <w:r w:rsidRPr="00CE4AF8">
        <w:rPr>
          <w:rFonts w:cs="Times New Roman"/>
          <w:sz w:val="20"/>
          <w:szCs w:val="20"/>
        </w:rPr>
        <w:t>The template includes the following items:</w:t>
      </w:r>
    </w:p>
    <w:p w14:paraId="21B430AD" w14:textId="77777777" w:rsidR="00891FBA" w:rsidRPr="00CE4AF8" w:rsidRDefault="00891FBA" w:rsidP="00891FBA">
      <w:pPr>
        <w:pStyle w:val="ListParagraph"/>
        <w:numPr>
          <w:ilvl w:val="0"/>
          <w:numId w:val="3"/>
        </w:numPr>
        <w:spacing w:line="240" w:lineRule="auto"/>
        <w:rPr>
          <w:rFonts w:cs="Times New Roman"/>
          <w:sz w:val="20"/>
          <w:szCs w:val="20"/>
        </w:rPr>
      </w:pPr>
      <w:r w:rsidRPr="00CE4AF8">
        <w:rPr>
          <w:rFonts w:cs="Times New Roman"/>
          <w:b/>
          <w:sz w:val="20"/>
          <w:szCs w:val="20"/>
        </w:rPr>
        <w:t>Title</w:t>
      </w:r>
      <w:r w:rsidRPr="00CE4AF8">
        <w:rPr>
          <w:rFonts w:cs="Times New Roman"/>
          <w:sz w:val="20"/>
          <w:szCs w:val="20"/>
        </w:rPr>
        <w:t>: Make sure that the title is descriptive and short.  Avoid technical jargon and focus on the benefits of the project.</w:t>
      </w:r>
    </w:p>
    <w:p w14:paraId="18BC2408" w14:textId="77777777" w:rsidR="00891FBA" w:rsidRPr="00D47BA9" w:rsidRDefault="00105562" w:rsidP="00891FBA">
      <w:pPr>
        <w:pStyle w:val="ListParagraph"/>
        <w:numPr>
          <w:ilvl w:val="0"/>
          <w:numId w:val="3"/>
        </w:numPr>
        <w:spacing w:line="240" w:lineRule="auto"/>
        <w:rPr>
          <w:rFonts w:cs="Times New Roman"/>
          <w:i/>
          <w:sz w:val="20"/>
          <w:szCs w:val="20"/>
        </w:rPr>
      </w:pPr>
      <w:r w:rsidRPr="00CE4AF8">
        <w:rPr>
          <w:rFonts w:cs="Times New Roman"/>
          <w:b/>
          <w:sz w:val="20"/>
          <w:szCs w:val="20"/>
        </w:rPr>
        <w:t>Proposer</w:t>
      </w:r>
      <w:r w:rsidRPr="00CE4AF8">
        <w:rPr>
          <w:rFonts w:cs="Times New Roman"/>
          <w:sz w:val="20"/>
          <w:szCs w:val="20"/>
        </w:rPr>
        <w:t>, affiliation and, contact information</w:t>
      </w:r>
      <w:r w:rsidR="00891FBA" w:rsidRPr="00CE4AF8">
        <w:rPr>
          <w:rFonts w:cs="Times New Roman"/>
          <w:sz w:val="20"/>
          <w:szCs w:val="20"/>
        </w:rPr>
        <w:t>: Make sure that a contact person is clearly identified, as well as the person’s affiliation</w:t>
      </w:r>
      <w:r w:rsidRPr="00CE4AF8">
        <w:rPr>
          <w:rFonts w:cs="Times New Roman"/>
          <w:sz w:val="20"/>
          <w:szCs w:val="20"/>
        </w:rPr>
        <w:t xml:space="preserve"> and contact information (</w:t>
      </w:r>
      <w:r w:rsidR="00F57199" w:rsidRPr="00D47BA9">
        <w:rPr>
          <w:rFonts w:cs="Times New Roman"/>
          <w:b/>
          <w:i/>
          <w:sz w:val="20"/>
          <w:szCs w:val="20"/>
        </w:rPr>
        <w:t>email,</w:t>
      </w:r>
      <w:r w:rsidR="00891FBA" w:rsidRPr="00D47BA9">
        <w:rPr>
          <w:rFonts w:cs="Times New Roman"/>
          <w:b/>
          <w:i/>
          <w:sz w:val="20"/>
          <w:szCs w:val="20"/>
        </w:rPr>
        <w:t xml:space="preserve"> </w:t>
      </w:r>
      <w:r w:rsidRPr="00D47BA9">
        <w:rPr>
          <w:rFonts w:cs="Times New Roman"/>
          <w:b/>
          <w:i/>
          <w:sz w:val="20"/>
          <w:szCs w:val="20"/>
        </w:rPr>
        <w:t xml:space="preserve">department, unit or organization, </w:t>
      </w:r>
      <w:r w:rsidR="00891FBA" w:rsidRPr="00D47BA9">
        <w:rPr>
          <w:rFonts w:cs="Times New Roman"/>
          <w:b/>
          <w:i/>
          <w:sz w:val="20"/>
          <w:szCs w:val="20"/>
        </w:rPr>
        <w:t xml:space="preserve">physical address, </w:t>
      </w:r>
      <w:r w:rsidR="00F57199" w:rsidRPr="00D47BA9">
        <w:rPr>
          <w:rFonts w:cs="Times New Roman"/>
          <w:b/>
          <w:i/>
          <w:sz w:val="20"/>
          <w:szCs w:val="20"/>
        </w:rPr>
        <w:t xml:space="preserve">and </w:t>
      </w:r>
      <w:r w:rsidR="00891FBA" w:rsidRPr="00D47BA9">
        <w:rPr>
          <w:rFonts w:cs="Times New Roman"/>
          <w:b/>
          <w:i/>
          <w:sz w:val="20"/>
          <w:szCs w:val="20"/>
        </w:rPr>
        <w:t>phone</w:t>
      </w:r>
      <w:r w:rsidR="00891FBA" w:rsidRPr="00D47BA9">
        <w:rPr>
          <w:rFonts w:cs="Times New Roman"/>
          <w:i/>
          <w:sz w:val="20"/>
          <w:szCs w:val="20"/>
        </w:rPr>
        <w:t>)</w:t>
      </w:r>
      <w:r w:rsidRPr="00D47BA9">
        <w:rPr>
          <w:rFonts w:cs="Times New Roman"/>
          <w:i/>
          <w:sz w:val="20"/>
          <w:szCs w:val="20"/>
        </w:rPr>
        <w:t>.</w:t>
      </w:r>
    </w:p>
    <w:p w14:paraId="04BF0FD1" w14:textId="77777777" w:rsidR="00105562" w:rsidRPr="00CE4AF8" w:rsidRDefault="00105562" w:rsidP="00891FBA">
      <w:pPr>
        <w:pStyle w:val="ListParagraph"/>
        <w:numPr>
          <w:ilvl w:val="0"/>
          <w:numId w:val="3"/>
        </w:numPr>
        <w:spacing w:line="240" w:lineRule="auto"/>
        <w:rPr>
          <w:rFonts w:cs="Times New Roman"/>
          <w:sz w:val="20"/>
          <w:szCs w:val="20"/>
        </w:rPr>
      </w:pPr>
      <w:r w:rsidRPr="00CE4AF8">
        <w:rPr>
          <w:rFonts w:cs="Times New Roman"/>
          <w:b/>
          <w:sz w:val="20"/>
          <w:szCs w:val="20"/>
        </w:rPr>
        <w:t>Purpose</w:t>
      </w:r>
      <w:r w:rsidRPr="00CE4AF8">
        <w:rPr>
          <w:rFonts w:cs="Times New Roman"/>
          <w:sz w:val="20"/>
          <w:szCs w:val="20"/>
        </w:rPr>
        <w:t>: What is the proposal intended to improve or facilitate?  Why is it important to do so?</w:t>
      </w:r>
      <w:r w:rsidR="00BD7004" w:rsidRPr="00CE4AF8">
        <w:rPr>
          <w:rFonts w:cs="Times New Roman"/>
          <w:sz w:val="20"/>
          <w:szCs w:val="20"/>
        </w:rPr>
        <w:t xml:space="preserve">  </w:t>
      </w:r>
      <w:r w:rsidR="00284B7A" w:rsidRPr="00CE4AF8">
        <w:rPr>
          <w:rFonts w:cs="Times New Roman"/>
          <w:sz w:val="20"/>
          <w:szCs w:val="20"/>
        </w:rPr>
        <w:t xml:space="preserve">What are the expected outcomes? </w:t>
      </w:r>
      <w:r w:rsidR="00F57199">
        <w:rPr>
          <w:rFonts w:cs="Times New Roman"/>
          <w:sz w:val="20"/>
          <w:szCs w:val="20"/>
        </w:rPr>
        <w:t>How is this project innovative</w:t>
      </w:r>
      <w:r w:rsidR="004214C9">
        <w:rPr>
          <w:rFonts w:cs="Times New Roman"/>
          <w:sz w:val="20"/>
          <w:szCs w:val="20"/>
        </w:rPr>
        <w:t>,</w:t>
      </w:r>
      <w:r w:rsidR="00F57199">
        <w:rPr>
          <w:rFonts w:cs="Times New Roman"/>
          <w:sz w:val="20"/>
          <w:szCs w:val="20"/>
        </w:rPr>
        <w:t xml:space="preserve"> and could it be scaled in the future? </w:t>
      </w:r>
      <w:r w:rsidR="00284B7A" w:rsidRPr="00CE4AF8">
        <w:rPr>
          <w:rFonts w:cs="Times New Roman"/>
          <w:sz w:val="20"/>
          <w:szCs w:val="20"/>
        </w:rPr>
        <w:t>C</w:t>
      </w:r>
      <w:r w:rsidR="00BD7004" w:rsidRPr="00CE4AF8">
        <w:rPr>
          <w:rFonts w:cs="Times New Roman"/>
          <w:sz w:val="20"/>
          <w:szCs w:val="20"/>
        </w:rPr>
        <w:t xml:space="preserve">learly outline the objectives of this project </w:t>
      </w:r>
      <w:r w:rsidR="004214C9">
        <w:rPr>
          <w:rFonts w:cs="Times New Roman"/>
          <w:sz w:val="20"/>
          <w:szCs w:val="20"/>
        </w:rPr>
        <w:t>so</w:t>
      </w:r>
      <w:r w:rsidR="00BD7004" w:rsidRPr="00CE4AF8">
        <w:rPr>
          <w:rFonts w:cs="Times New Roman"/>
          <w:sz w:val="20"/>
          <w:szCs w:val="20"/>
        </w:rPr>
        <w:t xml:space="preserve"> that it can easily be determined if they are achieved by the end of the project.</w:t>
      </w:r>
    </w:p>
    <w:p w14:paraId="30CE6E4A" w14:textId="77777777" w:rsidR="00F93AAF" w:rsidRPr="00CE4AF8" w:rsidRDefault="00105562" w:rsidP="00F93AAF">
      <w:pPr>
        <w:pStyle w:val="ListParagraph"/>
        <w:numPr>
          <w:ilvl w:val="0"/>
          <w:numId w:val="3"/>
        </w:numPr>
        <w:spacing w:line="240" w:lineRule="auto"/>
        <w:rPr>
          <w:rFonts w:cs="Times New Roman"/>
          <w:sz w:val="20"/>
          <w:szCs w:val="20"/>
        </w:rPr>
      </w:pPr>
      <w:r w:rsidRPr="00CE4AF8">
        <w:rPr>
          <w:rFonts w:cs="Times New Roman"/>
          <w:b/>
          <w:sz w:val="20"/>
          <w:szCs w:val="20"/>
        </w:rPr>
        <w:t>Impact/Benefit</w:t>
      </w:r>
      <w:r w:rsidRPr="00CE4AF8">
        <w:rPr>
          <w:rFonts w:cs="Times New Roman"/>
          <w:sz w:val="20"/>
          <w:szCs w:val="20"/>
        </w:rPr>
        <w:t>:</w:t>
      </w:r>
      <w:r w:rsidR="00BD7004" w:rsidRPr="00CE4AF8">
        <w:rPr>
          <w:rFonts w:cs="Times New Roman"/>
          <w:sz w:val="20"/>
          <w:szCs w:val="20"/>
        </w:rPr>
        <w:t xml:space="preserve"> </w:t>
      </w:r>
      <w:r w:rsidRPr="00CE4AF8">
        <w:rPr>
          <w:rFonts w:cs="Times New Roman"/>
          <w:sz w:val="20"/>
          <w:szCs w:val="20"/>
        </w:rPr>
        <w:t>Who</w:t>
      </w:r>
      <w:r w:rsidR="004D7558" w:rsidRPr="00CE4AF8">
        <w:rPr>
          <w:rFonts w:cs="Times New Roman"/>
          <w:sz w:val="20"/>
          <w:szCs w:val="20"/>
        </w:rPr>
        <w:t xml:space="preserve"> benefits? </w:t>
      </w:r>
      <w:r w:rsidRPr="00CE4AF8">
        <w:rPr>
          <w:rFonts w:cs="Times New Roman"/>
          <w:sz w:val="20"/>
          <w:szCs w:val="20"/>
        </w:rPr>
        <w:t xml:space="preserve">In what ways?  </w:t>
      </w:r>
      <w:r w:rsidR="00151EB9">
        <w:rPr>
          <w:rFonts w:cs="Times New Roman"/>
          <w:sz w:val="20"/>
          <w:szCs w:val="20"/>
        </w:rPr>
        <w:t>What are the implications of how this project is innovative</w:t>
      </w:r>
      <w:r w:rsidR="004214C9">
        <w:rPr>
          <w:rFonts w:cs="Times New Roman"/>
          <w:sz w:val="20"/>
          <w:szCs w:val="20"/>
        </w:rPr>
        <w:t>?</w:t>
      </w:r>
      <w:r w:rsidR="00151EB9">
        <w:rPr>
          <w:rFonts w:cs="Times New Roman"/>
          <w:sz w:val="20"/>
          <w:szCs w:val="20"/>
        </w:rPr>
        <w:t xml:space="preserve"> </w:t>
      </w:r>
      <w:r w:rsidR="00F93AAF" w:rsidRPr="00CE4AF8">
        <w:rPr>
          <w:rFonts w:cs="Times New Roman"/>
          <w:sz w:val="20"/>
          <w:szCs w:val="20"/>
        </w:rPr>
        <w:t>Does it leverage existing resources</w:t>
      </w:r>
      <w:r w:rsidRPr="00CE4AF8">
        <w:rPr>
          <w:rFonts w:cs="Times New Roman"/>
          <w:sz w:val="20"/>
          <w:szCs w:val="20"/>
        </w:rPr>
        <w:t>?</w:t>
      </w:r>
      <w:r w:rsidR="00F93AAF" w:rsidRPr="00CE4AF8">
        <w:rPr>
          <w:rFonts w:cs="Times New Roman"/>
        </w:rPr>
        <w:t xml:space="preserve">  </w:t>
      </w:r>
    </w:p>
    <w:p w14:paraId="7A69CA8C" w14:textId="77777777" w:rsidR="00105562" w:rsidRPr="00CE4AF8" w:rsidRDefault="00F93AAF" w:rsidP="00F93AAF">
      <w:pPr>
        <w:pStyle w:val="ListParagraph"/>
        <w:numPr>
          <w:ilvl w:val="0"/>
          <w:numId w:val="3"/>
        </w:numPr>
        <w:spacing w:line="240" w:lineRule="auto"/>
        <w:rPr>
          <w:rFonts w:cs="Times New Roman"/>
          <w:sz w:val="20"/>
          <w:szCs w:val="20"/>
        </w:rPr>
      </w:pPr>
      <w:r w:rsidRPr="00CE4AF8">
        <w:rPr>
          <w:rFonts w:cs="Times New Roman"/>
          <w:b/>
          <w:sz w:val="20"/>
          <w:szCs w:val="20"/>
        </w:rPr>
        <w:t>Sustainability</w:t>
      </w:r>
      <w:r w:rsidRPr="00CE4AF8">
        <w:rPr>
          <w:rFonts w:cs="Times New Roman"/>
          <w:sz w:val="20"/>
          <w:szCs w:val="20"/>
        </w:rPr>
        <w:t xml:space="preserve">: If the project requires recurring resources, how will these be </w:t>
      </w:r>
      <w:r w:rsidR="004D7558" w:rsidRPr="00CE4AF8">
        <w:rPr>
          <w:rFonts w:cs="Times New Roman"/>
          <w:sz w:val="20"/>
          <w:szCs w:val="20"/>
        </w:rPr>
        <w:t>acquired</w:t>
      </w:r>
      <w:r w:rsidRPr="00CE4AF8">
        <w:rPr>
          <w:rFonts w:cs="Times New Roman"/>
          <w:sz w:val="20"/>
          <w:szCs w:val="20"/>
        </w:rPr>
        <w:t>?</w:t>
      </w:r>
      <w:r w:rsidR="00BD7004" w:rsidRPr="00CE4AF8">
        <w:rPr>
          <w:rFonts w:cs="Times New Roman"/>
          <w:sz w:val="20"/>
          <w:szCs w:val="20"/>
        </w:rPr>
        <w:t xml:space="preserve"> Who will be responsible and is committed to providing these resources.</w:t>
      </w:r>
    </w:p>
    <w:p w14:paraId="478C4981" w14:textId="77777777" w:rsidR="00BD7004" w:rsidRPr="00CE4AF8" w:rsidRDefault="00BD7004" w:rsidP="00F93AAF">
      <w:pPr>
        <w:pStyle w:val="ListParagraph"/>
        <w:numPr>
          <w:ilvl w:val="0"/>
          <w:numId w:val="3"/>
        </w:numPr>
        <w:spacing w:line="240" w:lineRule="auto"/>
        <w:rPr>
          <w:rFonts w:cs="Times New Roman"/>
          <w:sz w:val="20"/>
          <w:szCs w:val="20"/>
        </w:rPr>
      </w:pPr>
      <w:r w:rsidRPr="00CE4AF8">
        <w:rPr>
          <w:rFonts w:cs="Times New Roman"/>
          <w:b/>
          <w:sz w:val="20"/>
          <w:szCs w:val="20"/>
        </w:rPr>
        <w:t>Timeline</w:t>
      </w:r>
      <w:r w:rsidRPr="00CE4AF8">
        <w:rPr>
          <w:rFonts w:cs="Times New Roman"/>
          <w:sz w:val="20"/>
          <w:szCs w:val="20"/>
        </w:rPr>
        <w:t>:  What specific activities are to be carried out</w:t>
      </w:r>
      <w:r w:rsidR="004214C9">
        <w:rPr>
          <w:rFonts w:cs="Times New Roman"/>
          <w:sz w:val="20"/>
          <w:szCs w:val="20"/>
        </w:rPr>
        <w:t>,</w:t>
      </w:r>
      <w:r w:rsidRPr="00CE4AF8">
        <w:rPr>
          <w:rFonts w:cs="Times New Roman"/>
          <w:sz w:val="20"/>
          <w:szCs w:val="20"/>
        </w:rPr>
        <w:t xml:space="preserve"> and when is each obj</w:t>
      </w:r>
      <w:r w:rsidR="005A4C49" w:rsidRPr="00CE4AF8">
        <w:rPr>
          <w:rFonts w:cs="Times New Roman"/>
          <w:sz w:val="20"/>
          <w:szCs w:val="20"/>
        </w:rPr>
        <w:t>ective/benchmark achieved?</w:t>
      </w:r>
    </w:p>
    <w:p w14:paraId="6BECC263" w14:textId="77777777" w:rsidR="00F93AAF" w:rsidRPr="00CE4AF8" w:rsidRDefault="007E2691" w:rsidP="00F93AAF">
      <w:pPr>
        <w:pStyle w:val="ListParagraph"/>
        <w:numPr>
          <w:ilvl w:val="0"/>
          <w:numId w:val="3"/>
        </w:numPr>
        <w:spacing w:line="240" w:lineRule="auto"/>
        <w:rPr>
          <w:rFonts w:cs="Times New Roman"/>
          <w:sz w:val="20"/>
          <w:szCs w:val="20"/>
        </w:rPr>
      </w:pPr>
      <w:r w:rsidRPr="00CE4AF8">
        <w:rPr>
          <w:rFonts w:cs="Times New Roman"/>
          <w:b/>
          <w:sz w:val="20"/>
          <w:szCs w:val="20"/>
        </w:rPr>
        <w:t>B</w:t>
      </w:r>
      <w:r w:rsidR="00F93AAF" w:rsidRPr="00CE4AF8">
        <w:rPr>
          <w:rFonts w:cs="Times New Roman"/>
          <w:b/>
          <w:sz w:val="20"/>
          <w:szCs w:val="20"/>
        </w:rPr>
        <w:t>udget</w:t>
      </w:r>
      <w:r w:rsidRPr="00CE4AF8">
        <w:rPr>
          <w:rFonts w:cs="Times New Roman"/>
          <w:b/>
          <w:sz w:val="20"/>
          <w:szCs w:val="20"/>
        </w:rPr>
        <w:t xml:space="preserve"> &amp; Budget Narrative</w:t>
      </w:r>
      <w:r w:rsidR="00F93AAF" w:rsidRPr="00CE4AF8">
        <w:rPr>
          <w:rFonts w:cs="Times New Roman"/>
          <w:sz w:val="20"/>
          <w:szCs w:val="20"/>
        </w:rPr>
        <w:t>: What is the expected cost of the project</w:t>
      </w:r>
      <w:r w:rsidR="005A4C49" w:rsidRPr="00CE4AF8">
        <w:rPr>
          <w:rFonts w:cs="Times New Roman"/>
          <w:sz w:val="20"/>
          <w:szCs w:val="20"/>
        </w:rPr>
        <w:t>?</w:t>
      </w:r>
      <w:r w:rsidR="00F93AAF" w:rsidRPr="00CE4AF8">
        <w:rPr>
          <w:rFonts w:cs="Times New Roman"/>
          <w:sz w:val="20"/>
          <w:szCs w:val="20"/>
        </w:rPr>
        <w:t xml:space="preserve">  Include </w:t>
      </w:r>
      <w:r w:rsidR="00BD7004" w:rsidRPr="00CE4AF8">
        <w:rPr>
          <w:rFonts w:cs="Times New Roman"/>
          <w:sz w:val="20"/>
          <w:szCs w:val="20"/>
        </w:rPr>
        <w:t>startup costs, operating</w:t>
      </w:r>
      <w:r w:rsidR="00151EB9">
        <w:rPr>
          <w:rFonts w:cs="Times New Roman"/>
          <w:sz w:val="20"/>
          <w:szCs w:val="20"/>
        </w:rPr>
        <w:t xml:space="preserve"> costs</w:t>
      </w:r>
      <w:r w:rsidR="004214C9">
        <w:rPr>
          <w:rFonts w:cs="Times New Roman"/>
          <w:sz w:val="20"/>
          <w:szCs w:val="20"/>
        </w:rPr>
        <w:t>,</w:t>
      </w:r>
      <w:r w:rsidR="00151EB9">
        <w:rPr>
          <w:rFonts w:cs="Times New Roman"/>
          <w:sz w:val="20"/>
          <w:szCs w:val="20"/>
        </w:rPr>
        <w:t xml:space="preserve"> and equipment costs when</w:t>
      </w:r>
      <w:r w:rsidR="00BD7004" w:rsidRPr="00CE4AF8">
        <w:rPr>
          <w:rFonts w:cs="Times New Roman"/>
          <w:sz w:val="20"/>
          <w:szCs w:val="20"/>
        </w:rPr>
        <w:t xml:space="preserve"> appropriate</w:t>
      </w:r>
      <w:r w:rsidR="00F93AAF" w:rsidRPr="00CE4AF8">
        <w:rPr>
          <w:rFonts w:cs="Times New Roman"/>
          <w:sz w:val="20"/>
          <w:szCs w:val="20"/>
        </w:rPr>
        <w:t>.</w:t>
      </w:r>
      <w:r w:rsidR="00053582">
        <w:rPr>
          <w:rFonts w:cs="Times New Roman"/>
          <w:sz w:val="20"/>
          <w:szCs w:val="20"/>
        </w:rPr>
        <w:t xml:space="preserve"> </w:t>
      </w:r>
      <w:bookmarkStart w:id="4" w:name="_Hlk118802136"/>
      <w:r w:rsidR="00053582">
        <w:rPr>
          <w:rFonts w:cs="Times New Roman"/>
          <w:sz w:val="20"/>
          <w:szCs w:val="20"/>
        </w:rPr>
        <w:t>A maximum of two years is allowed for budget.</w:t>
      </w:r>
      <w:r w:rsidR="00F93AAF" w:rsidRPr="00CE4AF8">
        <w:rPr>
          <w:rFonts w:cs="Times New Roman"/>
          <w:sz w:val="20"/>
          <w:szCs w:val="20"/>
        </w:rPr>
        <w:t xml:space="preserve"> </w:t>
      </w:r>
      <w:bookmarkEnd w:id="4"/>
    </w:p>
    <w:p w14:paraId="74EA38B6" w14:textId="77777777" w:rsidR="00A177F9" w:rsidRPr="00CE4AF8" w:rsidRDefault="00EF2AB2" w:rsidP="00A177F9">
      <w:pPr>
        <w:spacing w:line="240" w:lineRule="auto"/>
        <w:rPr>
          <w:rFonts w:cs="Times New Roman"/>
          <w:sz w:val="20"/>
          <w:szCs w:val="20"/>
        </w:rPr>
      </w:pPr>
      <w:r w:rsidRPr="00CE4AF8">
        <w:rPr>
          <w:rFonts w:cs="Times New Roman"/>
          <w:sz w:val="20"/>
          <w:szCs w:val="20"/>
        </w:rPr>
        <w:t>Items 1-</w:t>
      </w:r>
      <w:r w:rsidR="008E31E3">
        <w:rPr>
          <w:rFonts w:cs="Times New Roman"/>
          <w:sz w:val="20"/>
          <w:szCs w:val="20"/>
        </w:rPr>
        <w:t>7</w:t>
      </w:r>
      <w:r w:rsidR="00A177F9" w:rsidRPr="00CE4AF8">
        <w:rPr>
          <w:rFonts w:cs="Times New Roman"/>
          <w:sz w:val="20"/>
          <w:szCs w:val="20"/>
        </w:rPr>
        <w:t xml:space="preserve"> must not exceed </w:t>
      </w:r>
      <w:r w:rsidR="00AC71D0">
        <w:rPr>
          <w:rFonts w:cs="Times New Roman"/>
          <w:sz w:val="20"/>
          <w:szCs w:val="20"/>
        </w:rPr>
        <w:t>four</w:t>
      </w:r>
      <w:r w:rsidR="00A177F9" w:rsidRPr="00CE4AF8">
        <w:rPr>
          <w:rFonts w:cs="Times New Roman"/>
          <w:sz w:val="20"/>
          <w:szCs w:val="20"/>
        </w:rPr>
        <w:t xml:space="preserve"> (</w:t>
      </w:r>
      <w:r w:rsidR="00AC71D0">
        <w:rPr>
          <w:rFonts w:cs="Times New Roman"/>
          <w:sz w:val="20"/>
          <w:szCs w:val="20"/>
        </w:rPr>
        <w:t>4</w:t>
      </w:r>
      <w:r w:rsidR="00A177F9" w:rsidRPr="00CE4AF8">
        <w:rPr>
          <w:rFonts w:cs="Times New Roman"/>
          <w:sz w:val="20"/>
          <w:szCs w:val="20"/>
        </w:rPr>
        <w:t>) pages.</w:t>
      </w:r>
      <w:r w:rsidR="00C17279">
        <w:rPr>
          <w:rFonts w:cs="Times New Roman"/>
          <w:sz w:val="20"/>
          <w:szCs w:val="20"/>
        </w:rPr>
        <w:t xml:space="preserve"> </w:t>
      </w:r>
      <w:r w:rsidR="00A177F9" w:rsidRPr="00CE4AF8">
        <w:rPr>
          <w:rFonts w:cs="Times New Roman"/>
          <w:sz w:val="20"/>
          <w:szCs w:val="20"/>
        </w:rPr>
        <w:t xml:space="preserve"> </w:t>
      </w:r>
      <w:r w:rsidR="00A177F9" w:rsidRPr="00CE4AF8">
        <w:rPr>
          <w:rFonts w:cs="Times New Roman"/>
          <w:sz w:val="20"/>
          <w:szCs w:val="20"/>
          <w:u w:val="single"/>
        </w:rPr>
        <w:t>Do not alter the font or the margins</w:t>
      </w:r>
      <w:r w:rsidR="00A177F9" w:rsidRPr="00C17279">
        <w:rPr>
          <w:rFonts w:cs="Times New Roman"/>
          <w:sz w:val="20"/>
          <w:szCs w:val="20"/>
        </w:rPr>
        <w:t>.</w:t>
      </w:r>
    </w:p>
    <w:p w14:paraId="588E9BEC" w14:textId="77777777" w:rsidR="00A177F9" w:rsidRPr="00CE4AF8" w:rsidRDefault="00A177F9" w:rsidP="00A177F9">
      <w:pPr>
        <w:spacing w:line="240" w:lineRule="auto"/>
        <w:rPr>
          <w:rFonts w:cs="Times New Roman"/>
          <w:sz w:val="20"/>
          <w:szCs w:val="20"/>
        </w:rPr>
      </w:pPr>
      <w:r w:rsidRPr="00CE4AF8">
        <w:rPr>
          <w:rFonts w:cs="Times New Roman"/>
          <w:sz w:val="20"/>
          <w:szCs w:val="20"/>
        </w:rPr>
        <w:t>Items 1-</w:t>
      </w:r>
      <w:r w:rsidR="008E31E3">
        <w:rPr>
          <w:rFonts w:cs="Times New Roman"/>
          <w:sz w:val="20"/>
          <w:szCs w:val="20"/>
        </w:rPr>
        <w:t>7</w:t>
      </w:r>
      <w:r w:rsidRPr="00CE4AF8">
        <w:rPr>
          <w:rFonts w:cs="Times New Roman"/>
          <w:sz w:val="20"/>
          <w:szCs w:val="20"/>
        </w:rPr>
        <w:t xml:space="preserve"> must be submitted electronically in the attached </w:t>
      </w:r>
      <w:r w:rsidR="004D7558" w:rsidRPr="00CE4AF8">
        <w:rPr>
          <w:rFonts w:cs="Times New Roman"/>
          <w:sz w:val="20"/>
          <w:szCs w:val="20"/>
        </w:rPr>
        <w:t>template to</w:t>
      </w:r>
      <w:r w:rsidRPr="00CE4AF8">
        <w:rPr>
          <w:rFonts w:cs="Times New Roman"/>
          <w:sz w:val="20"/>
          <w:szCs w:val="20"/>
        </w:rPr>
        <w:t xml:space="preserve"> </w:t>
      </w:r>
      <w:hyperlink r:id="rId16" w:history="1">
        <w:r w:rsidR="00CE4AF8" w:rsidRPr="00C46D82">
          <w:rPr>
            <w:rStyle w:val="Hyperlink"/>
            <w:rFonts w:cs="Times New Roman"/>
            <w:sz w:val="20"/>
            <w:szCs w:val="20"/>
          </w:rPr>
          <w:t>alallen@ufl.edu</w:t>
        </w:r>
      </w:hyperlink>
      <w:r w:rsidRPr="00CE4AF8">
        <w:rPr>
          <w:rFonts w:cs="Times New Roman"/>
          <w:sz w:val="20"/>
          <w:szCs w:val="20"/>
        </w:rPr>
        <w:t>.</w:t>
      </w:r>
    </w:p>
    <w:p w14:paraId="720085AC" w14:textId="77777777" w:rsidR="00A177F9" w:rsidRPr="00CE4AF8" w:rsidRDefault="00A177F9" w:rsidP="00A177F9">
      <w:pPr>
        <w:spacing w:line="240" w:lineRule="auto"/>
        <w:rPr>
          <w:rFonts w:cs="Times New Roman"/>
          <w:b/>
          <w:sz w:val="20"/>
          <w:szCs w:val="20"/>
        </w:rPr>
      </w:pPr>
      <w:r w:rsidRPr="008B3BB5">
        <w:rPr>
          <w:rFonts w:cs="Times New Roman"/>
          <w:b/>
          <w:sz w:val="20"/>
          <w:szCs w:val="20"/>
        </w:rPr>
        <w:t xml:space="preserve">All materials must be received by the advertised deadline. </w:t>
      </w:r>
      <w:r w:rsidR="00C17279" w:rsidRPr="008B3BB5">
        <w:rPr>
          <w:rFonts w:cs="Times New Roman"/>
          <w:b/>
          <w:sz w:val="20"/>
          <w:szCs w:val="20"/>
        </w:rPr>
        <w:t xml:space="preserve"> Ma</w:t>
      </w:r>
      <w:r w:rsidR="00946463" w:rsidRPr="008B3BB5">
        <w:rPr>
          <w:rFonts w:cs="Times New Roman"/>
          <w:b/>
          <w:sz w:val="20"/>
          <w:szCs w:val="20"/>
        </w:rPr>
        <w:t>terials not received by</w:t>
      </w:r>
      <w:r w:rsidR="00D47BA9" w:rsidRPr="008B3BB5">
        <w:rPr>
          <w:rFonts w:cs="Times New Roman"/>
          <w:b/>
          <w:sz w:val="20"/>
          <w:szCs w:val="20"/>
        </w:rPr>
        <w:t xml:space="preserve"> </w:t>
      </w:r>
      <w:r w:rsidR="00174164" w:rsidRPr="008B3BB5">
        <w:rPr>
          <w:rFonts w:cs="Times New Roman"/>
          <w:b/>
          <w:sz w:val="20"/>
          <w:szCs w:val="20"/>
        </w:rPr>
        <w:t>March 28, 2025</w:t>
      </w:r>
      <w:r w:rsidR="00D47BA9" w:rsidRPr="008B3BB5">
        <w:rPr>
          <w:rFonts w:cs="Times New Roman"/>
          <w:b/>
          <w:sz w:val="20"/>
          <w:szCs w:val="20"/>
        </w:rPr>
        <w:t>,</w:t>
      </w:r>
      <w:r w:rsidR="00C17279" w:rsidRPr="008B3BB5">
        <w:rPr>
          <w:rFonts w:cs="Times New Roman"/>
          <w:b/>
          <w:sz w:val="20"/>
          <w:szCs w:val="20"/>
        </w:rPr>
        <w:t xml:space="preserve"> </w:t>
      </w:r>
      <w:r w:rsidRPr="008B3BB5">
        <w:rPr>
          <w:rFonts w:cs="Times New Roman"/>
          <w:b/>
          <w:sz w:val="20"/>
          <w:szCs w:val="20"/>
        </w:rPr>
        <w:t>will be returned to the proposer for submission in the next cycle</w:t>
      </w:r>
    </w:p>
    <w:p w14:paraId="191508A1" w14:textId="77777777" w:rsidR="00891FBA" w:rsidRPr="00CE4AF8" w:rsidRDefault="00891FBA" w:rsidP="00F93AAF">
      <w:pPr>
        <w:spacing w:line="240" w:lineRule="auto"/>
        <w:ind w:left="360"/>
        <w:rPr>
          <w:rFonts w:cs="Times New Roman"/>
          <w:sz w:val="20"/>
          <w:szCs w:val="20"/>
        </w:rPr>
      </w:pPr>
      <w:r w:rsidRPr="00CE4AF8">
        <w:rPr>
          <w:rFonts w:cs="Times New Roman"/>
          <w:sz w:val="20"/>
          <w:szCs w:val="20"/>
        </w:rPr>
        <w:br w:type="page"/>
      </w:r>
    </w:p>
    <w:p w14:paraId="56F8C6C1" w14:textId="77777777" w:rsidR="00891FBA" w:rsidRPr="00CE4AF8" w:rsidRDefault="00891FBA" w:rsidP="00CB652F">
      <w:pPr>
        <w:spacing w:line="240" w:lineRule="auto"/>
        <w:rPr>
          <w:rFonts w:cs="Times New Roman"/>
          <w:sz w:val="20"/>
          <w:szCs w:val="20"/>
        </w:rPr>
      </w:pPr>
    </w:p>
    <w:p w14:paraId="20EDB1C8" w14:textId="77777777" w:rsidR="00CB652F" w:rsidRPr="00CE4AF8" w:rsidRDefault="00891FBA" w:rsidP="00891FBA">
      <w:pPr>
        <w:spacing w:line="240" w:lineRule="auto"/>
        <w:jc w:val="center"/>
        <w:rPr>
          <w:rFonts w:cs="Times New Roman"/>
          <w:b/>
          <w:sz w:val="20"/>
          <w:szCs w:val="20"/>
        </w:rPr>
      </w:pPr>
      <w:r w:rsidRPr="00CE4AF8">
        <w:rPr>
          <w:rFonts w:cs="Times New Roman"/>
          <w:b/>
          <w:sz w:val="20"/>
          <w:szCs w:val="20"/>
        </w:rPr>
        <w:t xml:space="preserve">Technology Fee </w:t>
      </w:r>
      <w:r w:rsidR="00BD7004" w:rsidRPr="00CE4AF8">
        <w:rPr>
          <w:rFonts w:cs="Times New Roman"/>
          <w:b/>
          <w:sz w:val="20"/>
          <w:szCs w:val="20"/>
        </w:rPr>
        <w:t xml:space="preserve">Full </w:t>
      </w:r>
      <w:r w:rsidR="00D55E56">
        <w:rPr>
          <w:rFonts w:cs="Times New Roman"/>
          <w:b/>
          <w:sz w:val="20"/>
          <w:szCs w:val="20"/>
        </w:rPr>
        <w:t xml:space="preserve">Proposal </w:t>
      </w:r>
    </w:p>
    <w:p w14:paraId="59CA0D10" w14:textId="77777777" w:rsidR="00C17279" w:rsidRDefault="00891FBA" w:rsidP="00CB652F">
      <w:pPr>
        <w:spacing w:line="240" w:lineRule="auto"/>
        <w:rPr>
          <w:rFonts w:cstheme="minorHAnsi"/>
          <w:sz w:val="20"/>
          <w:szCs w:val="20"/>
        </w:rPr>
      </w:pPr>
      <w:r w:rsidRPr="00CE4AF8">
        <w:rPr>
          <w:rFonts w:cs="Times New Roman"/>
          <w:b/>
          <w:sz w:val="20"/>
          <w:szCs w:val="20"/>
        </w:rPr>
        <w:t>Title</w:t>
      </w:r>
      <w:r w:rsidRPr="00CE4AF8">
        <w:rPr>
          <w:rFonts w:cs="Times New Roman"/>
          <w:sz w:val="20"/>
          <w:szCs w:val="20"/>
        </w:rPr>
        <w:t>:</w:t>
      </w:r>
      <w:r w:rsidR="00A9759F">
        <w:rPr>
          <w:rFonts w:cs="Times New Roman"/>
          <w:sz w:val="20"/>
          <w:szCs w:val="20"/>
        </w:rPr>
        <w:t xml:space="preserve"> </w:t>
      </w:r>
    </w:p>
    <w:p w14:paraId="3763FCA0" w14:textId="77777777" w:rsidR="00A9759F" w:rsidRPr="00C17279" w:rsidRDefault="00891FBA" w:rsidP="00C17279">
      <w:pPr>
        <w:spacing w:line="240" w:lineRule="auto"/>
        <w:rPr>
          <w:rFonts w:cs="Times New Roman"/>
          <w:sz w:val="20"/>
          <w:szCs w:val="20"/>
        </w:rPr>
        <w:sectPr w:rsidR="00A9759F" w:rsidRPr="00C17279" w:rsidSect="0003212C">
          <w:pgSz w:w="12240" w:h="15840"/>
          <w:pgMar w:top="1080" w:right="1440" w:bottom="1080" w:left="1440" w:header="720" w:footer="720" w:gutter="0"/>
          <w:cols w:space="720"/>
          <w:docGrid w:linePitch="360"/>
        </w:sectPr>
      </w:pPr>
      <w:r w:rsidRPr="00CE4AF8">
        <w:rPr>
          <w:rFonts w:cs="Times New Roman"/>
          <w:b/>
          <w:sz w:val="20"/>
          <w:szCs w:val="20"/>
        </w:rPr>
        <w:t>Proposer</w:t>
      </w:r>
      <w:r w:rsidRPr="00CE4AF8">
        <w:rPr>
          <w:rFonts w:cs="Times New Roman"/>
          <w:sz w:val="20"/>
          <w:szCs w:val="20"/>
        </w:rPr>
        <w:t>:</w:t>
      </w:r>
    </w:p>
    <w:p w14:paraId="11DF497D" w14:textId="77777777" w:rsidR="00891FBA" w:rsidRPr="00CE4AF8" w:rsidRDefault="00891FBA" w:rsidP="00CB652F">
      <w:pPr>
        <w:spacing w:line="240" w:lineRule="auto"/>
        <w:rPr>
          <w:rFonts w:cs="Times New Roman"/>
          <w:sz w:val="20"/>
          <w:szCs w:val="20"/>
        </w:rPr>
      </w:pPr>
      <w:r w:rsidRPr="00CE4AF8">
        <w:rPr>
          <w:rFonts w:cs="Times New Roman"/>
          <w:b/>
          <w:sz w:val="20"/>
          <w:szCs w:val="20"/>
        </w:rPr>
        <w:t>Sponsoring Organization</w:t>
      </w:r>
      <w:r w:rsidRPr="00CE4AF8">
        <w:rPr>
          <w:rFonts w:cs="Times New Roman"/>
          <w:sz w:val="20"/>
          <w:szCs w:val="20"/>
        </w:rPr>
        <w:t>:</w:t>
      </w:r>
      <w:r w:rsidR="00A9759F">
        <w:rPr>
          <w:rFonts w:cs="Times New Roman"/>
          <w:sz w:val="20"/>
          <w:szCs w:val="20"/>
        </w:rPr>
        <w:t xml:space="preserve"> </w:t>
      </w:r>
    </w:p>
    <w:p w14:paraId="3E12FF33" w14:textId="77777777" w:rsidR="00891FBA" w:rsidRDefault="00891FBA" w:rsidP="00CB652F">
      <w:pPr>
        <w:spacing w:line="240" w:lineRule="auto"/>
        <w:rPr>
          <w:rFonts w:cs="Times New Roman"/>
          <w:sz w:val="20"/>
          <w:szCs w:val="20"/>
        </w:rPr>
      </w:pPr>
      <w:r w:rsidRPr="00CE4AF8">
        <w:rPr>
          <w:rFonts w:cs="Times New Roman"/>
          <w:b/>
          <w:sz w:val="20"/>
          <w:szCs w:val="20"/>
        </w:rPr>
        <w:t>Purpose</w:t>
      </w:r>
      <w:r w:rsidR="007E2691" w:rsidRPr="00CE4AF8">
        <w:rPr>
          <w:rFonts w:cs="Times New Roman"/>
          <w:b/>
          <w:sz w:val="20"/>
          <w:szCs w:val="20"/>
        </w:rPr>
        <w:t xml:space="preserve"> and Specific Objectives</w:t>
      </w:r>
      <w:r w:rsidRPr="00CE4AF8">
        <w:rPr>
          <w:rFonts w:cs="Times New Roman"/>
          <w:sz w:val="20"/>
          <w:szCs w:val="20"/>
        </w:rPr>
        <w:t>:</w:t>
      </w:r>
      <w:r w:rsidR="00A9759F">
        <w:rPr>
          <w:rFonts w:cs="Times New Roman"/>
          <w:sz w:val="20"/>
          <w:szCs w:val="20"/>
        </w:rPr>
        <w:t xml:space="preserve"> </w:t>
      </w:r>
      <w:r w:rsidRPr="00CE4AF8">
        <w:rPr>
          <w:rFonts w:cs="Times New Roman"/>
          <w:b/>
          <w:sz w:val="20"/>
          <w:szCs w:val="20"/>
        </w:rPr>
        <w:t>Impact/Benefit</w:t>
      </w:r>
      <w:r w:rsidRPr="00CE4AF8">
        <w:rPr>
          <w:rFonts w:cs="Times New Roman"/>
          <w:sz w:val="20"/>
          <w:szCs w:val="20"/>
        </w:rPr>
        <w:t>:</w:t>
      </w:r>
    </w:p>
    <w:p w14:paraId="79D5299B" w14:textId="77777777" w:rsidR="007E2691" w:rsidRDefault="007E2691">
      <w:pPr>
        <w:rPr>
          <w:rFonts w:cs="Times New Roman"/>
          <w:b/>
          <w:sz w:val="20"/>
          <w:szCs w:val="20"/>
        </w:rPr>
      </w:pPr>
      <w:r w:rsidRPr="00CE4AF8">
        <w:rPr>
          <w:rFonts w:cs="Times New Roman"/>
          <w:b/>
          <w:sz w:val="20"/>
          <w:szCs w:val="20"/>
        </w:rPr>
        <w:t>Sustainability:</w:t>
      </w:r>
    </w:p>
    <w:p w14:paraId="01AA1699" w14:textId="77777777" w:rsidR="008B3BB5" w:rsidRDefault="007E2691" w:rsidP="008B3BB5">
      <w:pPr>
        <w:rPr>
          <w:rFonts w:cs="Times New Roman"/>
          <w:b/>
          <w:sz w:val="20"/>
          <w:szCs w:val="20"/>
          <w:u w:val="single"/>
        </w:rPr>
      </w:pPr>
      <w:r w:rsidRPr="00CE4AF8">
        <w:rPr>
          <w:rFonts w:cs="Times New Roman"/>
          <w:b/>
          <w:sz w:val="20"/>
          <w:szCs w:val="20"/>
        </w:rPr>
        <w:t>Timeline:</w:t>
      </w:r>
      <w:r w:rsidR="00A941B4">
        <w:rPr>
          <w:rFonts w:cs="Times New Roman"/>
          <w:b/>
          <w:sz w:val="20"/>
          <w:szCs w:val="20"/>
        </w:rPr>
        <w:t xml:space="preserve"> </w:t>
      </w:r>
    </w:p>
    <w:p w14:paraId="7531A5A6" w14:textId="77777777" w:rsidR="006F667C" w:rsidRPr="007B1F5F" w:rsidRDefault="007B1F5F" w:rsidP="008B3BB5">
      <w:pPr>
        <w:rPr>
          <w:rFonts w:cs="Times New Roman"/>
          <w:b/>
          <w:sz w:val="20"/>
          <w:szCs w:val="20"/>
        </w:rPr>
      </w:pPr>
      <w:r>
        <w:rPr>
          <w:rFonts w:cs="Times New Roman"/>
          <w:b/>
          <w:sz w:val="20"/>
          <w:szCs w:val="20"/>
        </w:rPr>
        <w:t>Budget:</w:t>
      </w:r>
    </w:p>
    <w:p w14:paraId="0CACC8BF" w14:textId="77777777" w:rsidR="009D4652" w:rsidRPr="000605C3" w:rsidRDefault="009D4652" w:rsidP="008B3BB5">
      <w:pPr>
        <w:rPr>
          <w:rFonts w:ascii="Times New Roman" w:hAnsi="Times New Roman" w:cs="Times New Roman"/>
          <w:b/>
          <w:sz w:val="20"/>
          <w:szCs w:val="20"/>
        </w:rPr>
      </w:pPr>
    </w:p>
    <w:sectPr w:rsidR="009D4652" w:rsidRPr="000605C3" w:rsidSect="00A9759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9CF0E" w14:textId="77777777" w:rsidR="00A90F1D" w:rsidRDefault="00A90F1D" w:rsidP="00A9759F">
      <w:pPr>
        <w:spacing w:after="0" w:line="240" w:lineRule="auto"/>
      </w:pPr>
      <w:r>
        <w:separator/>
      </w:r>
    </w:p>
  </w:endnote>
  <w:endnote w:type="continuationSeparator" w:id="0">
    <w:p w14:paraId="0E3A18AD" w14:textId="77777777" w:rsidR="00A90F1D" w:rsidRDefault="00A90F1D" w:rsidP="00A9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4409" w14:textId="77777777" w:rsidR="00A90F1D" w:rsidRDefault="00A90F1D" w:rsidP="00A9759F">
      <w:pPr>
        <w:spacing w:after="0" w:line="240" w:lineRule="auto"/>
      </w:pPr>
      <w:r>
        <w:separator/>
      </w:r>
    </w:p>
  </w:footnote>
  <w:footnote w:type="continuationSeparator" w:id="0">
    <w:p w14:paraId="197491AD" w14:textId="77777777" w:rsidR="00A90F1D" w:rsidRDefault="00A90F1D" w:rsidP="00A9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5173"/>
    <w:multiLevelType w:val="hybridMultilevel"/>
    <w:tmpl w:val="3D5A24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C394F"/>
    <w:multiLevelType w:val="hybridMultilevel"/>
    <w:tmpl w:val="825ECD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D532D"/>
    <w:multiLevelType w:val="hybridMultilevel"/>
    <w:tmpl w:val="4604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B5966"/>
    <w:multiLevelType w:val="hybridMultilevel"/>
    <w:tmpl w:val="C7AA3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32445"/>
    <w:multiLevelType w:val="hybridMultilevel"/>
    <w:tmpl w:val="3D5A24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50099"/>
    <w:multiLevelType w:val="hybridMultilevel"/>
    <w:tmpl w:val="3E4E9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A841D9"/>
    <w:multiLevelType w:val="hybridMultilevel"/>
    <w:tmpl w:val="EE641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823828">
    <w:abstractNumId w:val="6"/>
  </w:num>
  <w:num w:numId="2" w16cid:durableId="1682387679">
    <w:abstractNumId w:val="3"/>
  </w:num>
  <w:num w:numId="3" w16cid:durableId="327489650">
    <w:abstractNumId w:val="4"/>
  </w:num>
  <w:num w:numId="4" w16cid:durableId="651372196">
    <w:abstractNumId w:val="1"/>
  </w:num>
  <w:num w:numId="5" w16cid:durableId="1590312293">
    <w:abstractNumId w:val="2"/>
  </w:num>
  <w:num w:numId="6" w16cid:durableId="1131752055">
    <w:abstractNumId w:val="0"/>
  </w:num>
  <w:num w:numId="7" w16cid:durableId="287245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AyMzE1NTQzMjMyNzFX0lEKTi0uzszPAymwqAUAcm+V8CwAAAA="/>
  </w:docVars>
  <w:rsids>
    <w:rsidRoot w:val="00CB652F"/>
    <w:rsid w:val="0000634A"/>
    <w:rsid w:val="000162AA"/>
    <w:rsid w:val="00025B7E"/>
    <w:rsid w:val="0002795E"/>
    <w:rsid w:val="0003212C"/>
    <w:rsid w:val="0004047E"/>
    <w:rsid w:val="000432F0"/>
    <w:rsid w:val="00053582"/>
    <w:rsid w:val="000605C3"/>
    <w:rsid w:val="00063FEF"/>
    <w:rsid w:val="000A5034"/>
    <w:rsid w:val="000B2E27"/>
    <w:rsid w:val="000B499A"/>
    <w:rsid w:val="000D4FB2"/>
    <w:rsid w:val="000D5F4E"/>
    <w:rsid w:val="000F7A7E"/>
    <w:rsid w:val="00101C28"/>
    <w:rsid w:val="00105562"/>
    <w:rsid w:val="00111931"/>
    <w:rsid w:val="00115A23"/>
    <w:rsid w:val="00131695"/>
    <w:rsid w:val="001344C8"/>
    <w:rsid w:val="00151EB9"/>
    <w:rsid w:val="0015281A"/>
    <w:rsid w:val="00154AC7"/>
    <w:rsid w:val="00174164"/>
    <w:rsid w:val="00183737"/>
    <w:rsid w:val="00187691"/>
    <w:rsid w:val="001F00D2"/>
    <w:rsid w:val="001F49E4"/>
    <w:rsid w:val="00210E25"/>
    <w:rsid w:val="002141E4"/>
    <w:rsid w:val="00220B50"/>
    <w:rsid w:val="00221C84"/>
    <w:rsid w:val="00224510"/>
    <w:rsid w:val="00226BA5"/>
    <w:rsid w:val="00230E50"/>
    <w:rsid w:val="00230EED"/>
    <w:rsid w:val="00244841"/>
    <w:rsid w:val="00244F8F"/>
    <w:rsid w:val="00266722"/>
    <w:rsid w:val="00266B0D"/>
    <w:rsid w:val="00275604"/>
    <w:rsid w:val="00284B7A"/>
    <w:rsid w:val="00294003"/>
    <w:rsid w:val="002E1DC2"/>
    <w:rsid w:val="002E7A55"/>
    <w:rsid w:val="003057A8"/>
    <w:rsid w:val="00312222"/>
    <w:rsid w:val="003215B4"/>
    <w:rsid w:val="00330C79"/>
    <w:rsid w:val="00362E43"/>
    <w:rsid w:val="0037313F"/>
    <w:rsid w:val="00381EE2"/>
    <w:rsid w:val="00384E77"/>
    <w:rsid w:val="003A27C7"/>
    <w:rsid w:val="003A3F5F"/>
    <w:rsid w:val="003B77B5"/>
    <w:rsid w:val="003D4EBE"/>
    <w:rsid w:val="003D52F7"/>
    <w:rsid w:val="003F35EA"/>
    <w:rsid w:val="003F4EDC"/>
    <w:rsid w:val="0041174C"/>
    <w:rsid w:val="00412126"/>
    <w:rsid w:val="004214C9"/>
    <w:rsid w:val="00426D9D"/>
    <w:rsid w:val="00431F3F"/>
    <w:rsid w:val="00471C4E"/>
    <w:rsid w:val="00472F50"/>
    <w:rsid w:val="00481D82"/>
    <w:rsid w:val="00483608"/>
    <w:rsid w:val="00493B39"/>
    <w:rsid w:val="004A3FE3"/>
    <w:rsid w:val="004B4178"/>
    <w:rsid w:val="004D7558"/>
    <w:rsid w:val="004E0015"/>
    <w:rsid w:val="004E1245"/>
    <w:rsid w:val="004F060C"/>
    <w:rsid w:val="004F143B"/>
    <w:rsid w:val="004F782A"/>
    <w:rsid w:val="0050225A"/>
    <w:rsid w:val="00524723"/>
    <w:rsid w:val="00530497"/>
    <w:rsid w:val="0053538E"/>
    <w:rsid w:val="005378E8"/>
    <w:rsid w:val="00547529"/>
    <w:rsid w:val="005759AF"/>
    <w:rsid w:val="005844E0"/>
    <w:rsid w:val="005928F2"/>
    <w:rsid w:val="005959B9"/>
    <w:rsid w:val="005A09D3"/>
    <w:rsid w:val="005A4C49"/>
    <w:rsid w:val="005B2F2D"/>
    <w:rsid w:val="005C3230"/>
    <w:rsid w:val="005D0DB0"/>
    <w:rsid w:val="005F4CE3"/>
    <w:rsid w:val="00605353"/>
    <w:rsid w:val="00616BA2"/>
    <w:rsid w:val="0062196A"/>
    <w:rsid w:val="00633805"/>
    <w:rsid w:val="00642B98"/>
    <w:rsid w:val="00650482"/>
    <w:rsid w:val="006606C8"/>
    <w:rsid w:val="0067319F"/>
    <w:rsid w:val="006826BA"/>
    <w:rsid w:val="006B1314"/>
    <w:rsid w:val="006D0831"/>
    <w:rsid w:val="006E7D93"/>
    <w:rsid w:val="006E7FD7"/>
    <w:rsid w:val="006F667C"/>
    <w:rsid w:val="007016A5"/>
    <w:rsid w:val="0071030A"/>
    <w:rsid w:val="007119C9"/>
    <w:rsid w:val="007436EF"/>
    <w:rsid w:val="007454E8"/>
    <w:rsid w:val="00747E5B"/>
    <w:rsid w:val="00797EEB"/>
    <w:rsid w:val="007B1F5F"/>
    <w:rsid w:val="007C102C"/>
    <w:rsid w:val="007E2691"/>
    <w:rsid w:val="007F20D0"/>
    <w:rsid w:val="007F4D46"/>
    <w:rsid w:val="00805E30"/>
    <w:rsid w:val="00824196"/>
    <w:rsid w:val="0082655B"/>
    <w:rsid w:val="0085375B"/>
    <w:rsid w:val="008546FB"/>
    <w:rsid w:val="008819FF"/>
    <w:rsid w:val="00891FBA"/>
    <w:rsid w:val="008A041E"/>
    <w:rsid w:val="008B058D"/>
    <w:rsid w:val="008B3BB5"/>
    <w:rsid w:val="008B4356"/>
    <w:rsid w:val="008B5D01"/>
    <w:rsid w:val="008C26C4"/>
    <w:rsid w:val="008C4A1F"/>
    <w:rsid w:val="008E31E3"/>
    <w:rsid w:val="008F13AD"/>
    <w:rsid w:val="00901DEB"/>
    <w:rsid w:val="009027A0"/>
    <w:rsid w:val="00902F69"/>
    <w:rsid w:val="00904811"/>
    <w:rsid w:val="00946463"/>
    <w:rsid w:val="00952639"/>
    <w:rsid w:val="0096280A"/>
    <w:rsid w:val="00963734"/>
    <w:rsid w:val="009811BC"/>
    <w:rsid w:val="00983F38"/>
    <w:rsid w:val="00994EA0"/>
    <w:rsid w:val="00996766"/>
    <w:rsid w:val="009A6C4E"/>
    <w:rsid w:val="009D0B17"/>
    <w:rsid w:val="009D3089"/>
    <w:rsid w:val="009D4652"/>
    <w:rsid w:val="009E2BC3"/>
    <w:rsid w:val="009E65D7"/>
    <w:rsid w:val="00A177F9"/>
    <w:rsid w:val="00A240E5"/>
    <w:rsid w:val="00A25AB3"/>
    <w:rsid w:val="00A34174"/>
    <w:rsid w:val="00A44815"/>
    <w:rsid w:val="00A90F1D"/>
    <w:rsid w:val="00A941B4"/>
    <w:rsid w:val="00A953F8"/>
    <w:rsid w:val="00A9759F"/>
    <w:rsid w:val="00AA3107"/>
    <w:rsid w:val="00AB20AF"/>
    <w:rsid w:val="00AC160A"/>
    <w:rsid w:val="00AC71D0"/>
    <w:rsid w:val="00AD19D4"/>
    <w:rsid w:val="00AD3994"/>
    <w:rsid w:val="00B103B7"/>
    <w:rsid w:val="00B22314"/>
    <w:rsid w:val="00B24ED9"/>
    <w:rsid w:val="00B35B3C"/>
    <w:rsid w:val="00B51D89"/>
    <w:rsid w:val="00B55A2D"/>
    <w:rsid w:val="00B77620"/>
    <w:rsid w:val="00BA1C5C"/>
    <w:rsid w:val="00BA2317"/>
    <w:rsid w:val="00BB404B"/>
    <w:rsid w:val="00BB62F6"/>
    <w:rsid w:val="00BC040C"/>
    <w:rsid w:val="00BC27D1"/>
    <w:rsid w:val="00BD7004"/>
    <w:rsid w:val="00BD7DDE"/>
    <w:rsid w:val="00BE3452"/>
    <w:rsid w:val="00C06C47"/>
    <w:rsid w:val="00C10D08"/>
    <w:rsid w:val="00C11C1B"/>
    <w:rsid w:val="00C17279"/>
    <w:rsid w:val="00C21DDB"/>
    <w:rsid w:val="00C26FFC"/>
    <w:rsid w:val="00C508A6"/>
    <w:rsid w:val="00C629BF"/>
    <w:rsid w:val="00C64BF6"/>
    <w:rsid w:val="00C65DB0"/>
    <w:rsid w:val="00CB652F"/>
    <w:rsid w:val="00CB6AB2"/>
    <w:rsid w:val="00CC55B1"/>
    <w:rsid w:val="00CD0489"/>
    <w:rsid w:val="00CD21A0"/>
    <w:rsid w:val="00CD3568"/>
    <w:rsid w:val="00CD3793"/>
    <w:rsid w:val="00CE1074"/>
    <w:rsid w:val="00CE3E83"/>
    <w:rsid w:val="00CE4AF8"/>
    <w:rsid w:val="00CF5123"/>
    <w:rsid w:val="00CF59D8"/>
    <w:rsid w:val="00D21441"/>
    <w:rsid w:val="00D25E08"/>
    <w:rsid w:val="00D2781B"/>
    <w:rsid w:val="00D33DC6"/>
    <w:rsid w:val="00D47BA9"/>
    <w:rsid w:val="00D5317B"/>
    <w:rsid w:val="00D55E56"/>
    <w:rsid w:val="00DA7BE7"/>
    <w:rsid w:val="00DB2D5B"/>
    <w:rsid w:val="00DC7CBC"/>
    <w:rsid w:val="00DD0830"/>
    <w:rsid w:val="00DE14A0"/>
    <w:rsid w:val="00DF3A61"/>
    <w:rsid w:val="00E06108"/>
    <w:rsid w:val="00E24DA6"/>
    <w:rsid w:val="00E2503A"/>
    <w:rsid w:val="00E31EB5"/>
    <w:rsid w:val="00E4098C"/>
    <w:rsid w:val="00E565F5"/>
    <w:rsid w:val="00E80C7A"/>
    <w:rsid w:val="00E8333C"/>
    <w:rsid w:val="00E90E33"/>
    <w:rsid w:val="00E9261C"/>
    <w:rsid w:val="00E926A6"/>
    <w:rsid w:val="00E977BB"/>
    <w:rsid w:val="00EB62D4"/>
    <w:rsid w:val="00EC5A7C"/>
    <w:rsid w:val="00ED48CA"/>
    <w:rsid w:val="00ED749F"/>
    <w:rsid w:val="00EE204A"/>
    <w:rsid w:val="00EE2F59"/>
    <w:rsid w:val="00EF2101"/>
    <w:rsid w:val="00EF2AB2"/>
    <w:rsid w:val="00EF720D"/>
    <w:rsid w:val="00F1555C"/>
    <w:rsid w:val="00F32CD5"/>
    <w:rsid w:val="00F35EEF"/>
    <w:rsid w:val="00F402CC"/>
    <w:rsid w:val="00F445C0"/>
    <w:rsid w:val="00F57199"/>
    <w:rsid w:val="00F6573A"/>
    <w:rsid w:val="00F8695E"/>
    <w:rsid w:val="00F93AAF"/>
    <w:rsid w:val="00FA7378"/>
    <w:rsid w:val="00FB00E6"/>
    <w:rsid w:val="00FB1D44"/>
    <w:rsid w:val="00FC2FA4"/>
    <w:rsid w:val="00FC76DA"/>
    <w:rsid w:val="00FD102A"/>
    <w:rsid w:val="00FD3D23"/>
    <w:rsid w:val="00FD623E"/>
    <w:rsid w:val="00FE0A6A"/>
    <w:rsid w:val="00FE2988"/>
    <w:rsid w:val="00FE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6FDA5"/>
  <w15:docId w15:val="{43A5DAA3-8275-4DB5-97CB-78E39491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EDC"/>
  </w:style>
  <w:style w:type="paragraph" w:styleId="Heading3">
    <w:name w:val="heading 3"/>
    <w:basedOn w:val="Normal"/>
    <w:next w:val="Normal"/>
    <w:link w:val="Heading3Char"/>
    <w:uiPriority w:val="9"/>
    <w:unhideWhenUsed/>
    <w:qFormat/>
    <w:rsid w:val="00CB652F"/>
    <w:pPr>
      <w:keepNext/>
      <w:keepLines/>
      <w:spacing w:before="200" w:after="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qFormat/>
    <w:rsid w:val="00CB652F"/>
    <w:pPr>
      <w:keepNext/>
      <w:keepLines/>
      <w:spacing w:before="200" w:after="0"/>
      <w:outlineLvl w:val="3"/>
    </w:pPr>
    <w:rPr>
      <w:rFonts w:asciiTheme="majorHAnsi" w:eastAsiaTheme="majorEastAsia" w:hAnsiTheme="majorHAnsi" w:cstheme="majorBidi"/>
      <w:b/>
      <w:bCs/>
      <w:i/>
      <w:iCs/>
      <w:color w:val="4F81BD"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652F"/>
    <w:rPr>
      <w:rFonts w:asciiTheme="majorHAnsi" w:eastAsiaTheme="majorEastAsia" w:hAnsiTheme="majorHAnsi" w:cstheme="majorBidi"/>
      <w:b/>
      <w:bCs/>
      <w:color w:val="4F81BD" w:themeColor="accent1"/>
      <w:lang w:bidi="en-US"/>
    </w:rPr>
  </w:style>
  <w:style w:type="paragraph" w:styleId="ListParagraph">
    <w:name w:val="List Paragraph"/>
    <w:basedOn w:val="Normal"/>
    <w:uiPriority w:val="34"/>
    <w:qFormat/>
    <w:rsid w:val="00CB652F"/>
    <w:pPr>
      <w:ind w:left="720"/>
      <w:contextualSpacing/>
    </w:pPr>
    <w:rPr>
      <w:lang w:bidi="en-US"/>
    </w:rPr>
  </w:style>
  <w:style w:type="character" w:customStyle="1" w:styleId="Heading4Char">
    <w:name w:val="Heading 4 Char"/>
    <w:basedOn w:val="DefaultParagraphFont"/>
    <w:link w:val="Heading4"/>
    <w:uiPriority w:val="9"/>
    <w:rsid w:val="00CB652F"/>
    <w:rPr>
      <w:rFonts w:asciiTheme="majorHAnsi" w:eastAsiaTheme="majorEastAsia" w:hAnsiTheme="majorHAnsi" w:cstheme="majorBidi"/>
      <w:b/>
      <w:bCs/>
      <w:i/>
      <w:iCs/>
      <w:color w:val="4F81BD" w:themeColor="accent1"/>
      <w:lang w:bidi="en-US"/>
    </w:rPr>
  </w:style>
  <w:style w:type="table" w:styleId="TableGrid">
    <w:name w:val="Table Grid"/>
    <w:basedOn w:val="TableNormal"/>
    <w:uiPriority w:val="59"/>
    <w:rsid w:val="00CB652F"/>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177F9"/>
    <w:rPr>
      <w:color w:val="0000FF" w:themeColor="hyperlink"/>
      <w:u w:val="single"/>
    </w:rPr>
  </w:style>
  <w:style w:type="paragraph" w:styleId="BalloonText">
    <w:name w:val="Balloon Text"/>
    <w:basedOn w:val="Normal"/>
    <w:link w:val="BalloonTextChar"/>
    <w:uiPriority w:val="99"/>
    <w:semiHidden/>
    <w:unhideWhenUsed/>
    <w:rsid w:val="00547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29"/>
    <w:rPr>
      <w:rFonts w:ascii="Tahoma" w:hAnsi="Tahoma" w:cs="Tahoma"/>
      <w:sz w:val="16"/>
      <w:szCs w:val="16"/>
    </w:rPr>
  </w:style>
  <w:style w:type="character" w:styleId="FollowedHyperlink">
    <w:name w:val="FollowedHyperlink"/>
    <w:basedOn w:val="DefaultParagraphFont"/>
    <w:uiPriority w:val="99"/>
    <w:semiHidden/>
    <w:unhideWhenUsed/>
    <w:rsid w:val="00547529"/>
    <w:rPr>
      <w:color w:val="800080" w:themeColor="followedHyperlink"/>
      <w:u w:val="single"/>
    </w:rPr>
  </w:style>
  <w:style w:type="paragraph" w:styleId="FootnoteText">
    <w:name w:val="footnote text"/>
    <w:basedOn w:val="Normal"/>
    <w:link w:val="FootnoteTextChar"/>
    <w:uiPriority w:val="99"/>
    <w:semiHidden/>
    <w:unhideWhenUsed/>
    <w:rsid w:val="00A97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59F"/>
    <w:rPr>
      <w:sz w:val="20"/>
      <w:szCs w:val="20"/>
    </w:rPr>
  </w:style>
  <w:style w:type="character" w:styleId="FootnoteReference">
    <w:name w:val="footnote reference"/>
    <w:basedOn w:val="DefaultParagraphFont"/>
    <w:uiPriority w:val="99"/>
    <w:unhideWhenUsed/>
    <w:rsid w:val="00A9759F"/>
    <w:rPr>
      <w:vertAlign w:val="superscript"/>
    </w:rPr>
  </w:style>
  <w:style w:type="character" w:styleId="CommentReference">
    <w:name w:val="annotation reference"/>
    <w:basedOn w:val="DefaultParagraphFont"/>
    <w:uiPriority w:val="99"/>
    <w:semiHidden/>
    <w:unhideWhenUsed/>
    <w:rsid w:val="00C64BF6"/>
    <w:rPr>
      <w:sz w:val="16"/>
      <w:szCs w:val="16"/>
    </w:rPr>
  </w:style>
  <w:style w:type="paragraph" w:styleId="CommentText">
    <w:name w:val="annotation text"/>
    <w:basedOn w:val="Normal"/>
    <w:link w:val="CommentTextChar"/>
    <w:uiPriority w:val="99"/>
    <w:semiHidden/>
    <w:unhideWhenUsed/>
    <w:rsid w:val="00C64BF6"/>
    <w:pPr>
      <w:spacing w:line="240" w:lineRule="auto"/>
    </w:pPr>
    <w:rPr>
      <w:sz w:val="20"/>
      <w:szCs w:val="20"/>
    </w:rPr>
  </w:style>
  <w:style w:type="character" w:customStyle="1" w:styleId="CommentTextChar">
    <w:name w:val="Comment Text Char"/>
    <w:basedOn w:val="DefaultParagraphFont"/>
    <w:link w:val="CommentText"/>
    <w:uiPriority w:val="99"/>
    <w:semiHidden/>
    <w:rsid w:val="00C64BF6"/>
    <w:rPr>
      <w:sz w:val="20"/>
      <w:szCs w:val="20"/>
    </w:rPr>
  </w:style>
  <w:style w:type="paragraph" w:styleId="CommentSubject">
    <w:name w:val="annotation subject"/>
    <w:basedOn w:val="CommentText"/>
    <w:next w:val="CommentText"/>
    <w:link w:val="CommentSubjectChar"/>
    <w:uiPriority w:val="99"/>
    <w:semiHidden/>
    <w:unhideWhenUsed/>
    <w:rsid w:val="00C64BF6"/>
    <w:rPr>
      <w:b/>
      <w:bCs/>
    </w:rPr>
  </w:style>
  <w:style w:type="character" w:customStyle="1" w:styleId="CommentSubjectChar">
    <w:name w:val="Comment Subject Char"/>
    <w:basedOn w:val="CommentTextChar"/>
    <w:link w:val="CommentSubject"/>
    <w:uiPriority w:val="99"/>
    <w:semiHidden/>
    <w:rsid w:val="00C64BF6"/>
    <w:rPr>
      <w:b/>
      <w:bCs/>
      <w:sz w:val="20"/>
      <w:szCs w:val="20"/>
    </w:rPr>
  </w:style>
  <w:style w:type="character" w:styleId="Strong">
    <w:name w:val="Strong"/>
    <w:basedOn w:val="DefaultParagraphFont"/>
    <w:uiPriority w:val="22"/>
    <w:qFormat/>
    <w:rsid w:val="00C17279"/>
    <w:rPr>
      <w:b/>
      <w:bCs/>
    </w:rPr>
  </w:style>
  <w:style w:type="character" w:customStyle="1" w:styleId="UnresolvedMention1">
    <w:name w:val="Unresolved Mention1"/>
    <w:basedOn w:val="DefaultParagraphFont"/>
    <w:uiPriority w:val="99"/>
    <w:semiHidden/>
    <w:unhideWhenUsed/>
    <w:rsid w:val="00DB2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307158">
      <w:bodyDiv w:val="1"/>
      <w:marLeft w:val="0"/>
      <w:marRight w:val="0"/>
      <w:marTop w:val="0"/>
      <w:marBottom w:val="0"/>
      <w:divBdr>
        <w:top w:val="none" w:sz="0" w:space="0" w:color="auto"/>
        <w:left w:val="none" w:sz="0" w:space="0" w:color="auto"/>
        <w:bottom w:val="none" w:sz="0" w:space="0" w:color="auto"/>
        <w:right w:val="none" w:sz="0" w:space="0" w:color="auto"/>
      </w:divBdr>
    </w:div>
    <w:div w:id="1065251784">
      <w:bodyDiv w:val="1"/>
      <w:marLeft w:val="0"/>
      <w:marRight w:val="0"/>
      <w:marTop w:val="0"/>
      <w:marBottom w:val="0"/>
      <w:divBdr>
        <w:top w:val="none" w:sz="0" w:space="0" w:color="auto"/>
        <w:left w:val="none" w:sz="0" w:space="0" w:color="auto"/>
        <w:bottom w:val="none" w:sz="0" w:space="0" w:color="auto"/>
        <w:right w:val="none" w:sz="0" w:space="0" w:color="auto"/>
      </w:divBdr>
      <w:divsChild>
        <w:div w:id="312567320">
          <w:marLeft w:val="0"/>
          <w:marRight w:val="0"/>
          <w:marTop w:val="0"/>
          <w:marBottom w:val="0"/>
          <w:divBdr>
            <w:top w:val="none" w:sz="0" w:space="0" w:color="auto"/>
            <w:left w:val="none" w:sz="0" w:space="0" w:color="auto"/>
            <w:bottom w:val="none" w:sz="0" w:space="0" w:color="auto"/>
            <w:right w:val="none" w:sz="0" w:space="0" w:color="auto"/>
          </w:divBdr>
          <w:divsChild>
            <w:div w:id="98856161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3903532">
      <w:bodyDiv w:val="1"/>
      <w:marLeft w:val="0"/>
      <w:marRight w:val="0"/>
      <w:marTop w:val="0"/>
      <w:marBottom w:val="0"/>
      <w:divBdr>
        <w:top w:val="none" w:sz="0" w:space="0" w:color="auto"/>
        <w:left w:val="none" w:sz="0" w:space="0" w:color="auto"/>
        <w:bottom w:val="none" w:sz="0" w:space="0" w:color="auto"/>
        <w:right w:val="none" w:sz="0" w:space="0" w:color="auto"/>
      </w:divBdr>
    </w:div>
    <w:div w:id="20693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ufl.edu/community/technology-fee/scoring-criteria/" TargetMode="External"/><Relationship Id="rId13" Type="http://schemas.openxmlformats.org/officeDocument/2006/relationships/hyperlink" Target="mailto:saira.hasnain@uf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m.freymann@ufl.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allen@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ciatu@ufl.edu" TargetMode="External"/><Relationship Id="rId5" Type="http://schemas.openxmlformats.org/officeDocument/2006/relationships/webSettings" Target="webSettings.xml"/><Relationship Id="rId15" Type="http://schemas.openxmlformats.org/officeDocument/2006/relationships/hyperlink" Target="mailto:deumens@ufl.edu" TargetMode="External"/><Relationship Id="rId10" Type="http://schemas.openxmlformats.org/officeDocument/2006/relationships/hyperlink" Target="mailto:ngarvey@ufl.edu" TargetMode="External"/><Relationship Id="rId4" Type="http://schemas.openxmlformats.org/officeDocument/2006/relationships/settings" Target="settings.xml"/><Relationship Id="rId9" Type="http://schemas.openxmlformats.org/officeDocument/2006/relationships/hyperlink" Target="mailto:markm@ufl.edu" TargetMode="External"/><Relationship Id="rId14" Type="http://schemas.openxmlformats.org/officeDocument/2006/relationships/hyperlink" Target="file:///C:\Users\alallen\Desktop\rob@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3BAE-2FC4-4182-BBE1-5B818B71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1113</Words>
  <Characters>6747</Characters>
  <Application>Microsoft Office Word</Application>
  <DocSecurity>0</DocSecurity>
  <Lines>240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Fedro S. Zazueta</dc:creator>
  <cp:lastModifiedBy>Allen,Anne L</cp:lastModifiedBy>
  <cp:revision>2</cp:revision>
  <cp:lastPrinted>2011-03-09T14:35:00Z</cp:lastPrinted>
  <dcterms:created xsi:type="dcterms:W3CDTF">2025-02-07T20:21:00Z</dcterms:created>
  <dcterms:modified xsi:type="dcterms:W3CDTF">2025-02-07T20:21:00Z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ab7ae40246e5d27e0f938a918a5f7831eb9a3857cd49dd59fca7fda97c2f98f8</vt:lpwstr>
  </property>
</Properties>
</file>