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8910" w14:textId="7E4FB0A3" w:rsidR="004535CD" w:rsidRPr="005205BA" w:rsidRDefault="00F3521C" w:rsidP="00F3521C">
      <w:pPr>
        <w:jc w:val="center"/>
        <w:rPr>
          <w:rFonts w:ascii="IBM Plex Sans" w:hAnsi="IBM Plex Sans"/>
          <w:b/>
          <w:bCs/>
          <w:color w:val="0021A5"/>
          <w:sz w:val="48"/>
          <w:szCs w:val="48"/>
        </w:rPr>
      </w:pPr>
      <w:r w:rsidRPr="005205BA">
        <w:rPr>
          <w:rFonts w:ascii="IBM Plex Sans" w:hAnsi="IBM Plex Sans"/>
          <w:b/>
          <w:bCs/>
          <w:color w:val="0021A5"/>
          <w:sz w:val="48"/>
          <w:szCs w:val="48"/>
        </w:rPr>
        <w:t>UFIT Project Scope and Strategy</w:t>
      </w:r>
    </w:p>
    <w:tbl>
      <w:tblPr>
        <w:tblStyle w:val="TableGrid"/>
        <w:tblW w:w="9334"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92"/>
        <w:gridCol w:w="89"/>
        <w:gridCol w:w="2246"/>
        <w:gridCol w:w="1796"/>
        <w:gridCol w:w="4311"/>
      </w:tblGrid>
      <w:tr w:rsidR="00F3521C" w:rsidRPr="005205BA" w14:paraId="73A8E97A" w14:textId="77777777" w:rsidTr="006C2D53">
        <w:trPr>
          <w:trHeight w:val="651"/>
          <w:jc w:val="center"/>
        </w:trPr>
        <w:tc>
          <w:tcPr>
            <w:tcW w:w="892" w:type="dxa"/>
          </w:tcPr>
          <w:p w14:paraId="74785E2D" w14:textId="77777777" w:rsidR="00F3521C" w:rsidRPr="005205BA" w:rsidRDefault="00F3521C" w:rsidP="005C027B">
            <w:pPr>
              <w:rPr>
                <w:rFonts w:ascii="IBM Plex Sans" w:hAnsi="IBM Plex Sans"/>
                <w:b/>
                <w:bCs/>
              </w:rPr>
            </w:pPr>
            <w:r w:rsidRPr="005205BA">
              <w:rPr>
                <w:rFonts w:ascii="IBM Plex Sans" w:hAnsi="IBM Plex Sans"/>
                <w:b/>
                <w:bCs/>
              </w:rPr>
              <w:t>PPM#</w:t>
            </w:r>
          </w:p>
        </w:tc>
        <w:tc>
          <w:tcPr>
            <w:tcW w:w="2335" w:type="dxa"/>
            <w:gridSpan w:val="2"/>
          </w:tcPr>
          <w:p w14:paraId="48C1DAA9" w14:textId="77777777" w:rsidR="00F3521C" w:rsidRPr="005205BA" w:rsidRDefault="00F3521C" w:rsidP="005C027B">
            <w:pPr>
              <w:rPr>
                <w:rFonts w:ascii="IBM Plex Sans" w:hAnsi="IBM Plex Sans"/>
                <w:b/>
                <w:bCs/>
              </w:rPr>
            </w:pPr>
          </w:p>
        </w:tc>
        <w:tc>
          <w:tcPr>
            <w:tcW w:w="1796" w:type="dxa"/>
          </w:tcPr>
          <w:p w14:paraId="4FEE580A" w14:textId="77777777" w:rsidR="00F3521C" w:rsidRPr="005205BA" w:rsidRDefault="00F3521C" w:rsidP="005C027B">
            <w:pPr>
              <w:rPr>
                <w:rFonts w:ascii="IBM Plex Sans" w:hAnsi="IBM Plex Sans"/>
                <w:b/>
                <w:bCs/>
              </w:rPr>
            </w:pPr>
            <w:r w:rsidRPr="005205BA">
              <w:rPr>
                <w:rFonts w:ascii="IBM Plex Sans" w:hAnsi="IBM Plex Sans"/>
                <w:b/>
                <w:bCs/>
              </w:rPr>
              <w:t>Project Name</w:t>
            </w:r>
          </w:p>
        </w:tc>
        <w:tc>
          <w:tcPr>
            <w:tcW w:w="4311" w:type="dxa"/>
          </w:tcPr>
          <w:p w14:paraId="05B45EE3" w14:textId="77777777" w:rsidR="00F3521C" w:rsidRPr="005205BA" w:rsidRDefault="00F3521C" w:rsidP="005C027B">
            <w:pPr>
              <w:rPr>
                <w:rFonts w:ascii="IBM Plex Sans" w:hAnsi="IBM Plex Sans"/>
                <w:b/>
                <w:bCs/>
                <w:sz w:val="22"/>
                <w:szCs w:val="22"/>
              </w:rPr>
            </w:pPr>
            <w:r w:rsidRPr="005205BA">
              <w:rPr>
                <w:rFonts w:ascii="IBM Plex Sans" w:hAnsi="IBM Plex Sans"/>
                <w:b/>
                <w:bCs/>
                <w:sz w:val="22"/>
                <w:szCs w:val="22"/>
              </w:rPr>
              <w:t xml:space="preserve">  </w:t>
            </w:r>
          </w:p>
        </w:tc>
      </w:tr>
      <w:tr w:rsidR="00F3521C" w:rsidRPr="005205BA" w14:paraId="0C066874" w14:textId="77777777" w:rsidTr="006C2D53">
        <w:trPr>
          <w:trHeight w:val="552"/>
          <w:jc w:val="center"/>
        </w:trPr>
        <w:tc>
          <w:tcPr>
            <w:tcW w:w="981" w:type="dxa"/>
            <w:gridSpan w:val="2"/>
          </w:tcPr>
          <w:p w14:paraId="3211E44F" w14:textId="77777777" w:rsidR="00F3521C" w:rsidRPr="005205BA" w:rsidRDefault="00F3521C" w:rsidP="005C027B">
            <w:pPr>
              <w:rPr>
                <w:rFonts w:ascii="IBM Plex Sans" w:hAnsi="IBM Plex Sans"/>
                <w:b/>
                <w:bCs/>
              </w:rPr>
            </w:pPr>
            <w:r w:rsidRPr="005205BA">
              <w:rPr>
                <w:rFonts w:ascii="IBM Plex Sans" w:hAnsi="IBM Plex Sans"/>
                <w:b/>
                <w:bCs/>
              </w:rPr>
              <w:t>Author</w:t>
            </w:r>
          </w:p>
        </w:tc>
        <w:tc>
          <w:tcPr>
            <w:tcW w:w="2246" w:type="dxa"/>
          </w:tcPr>
          <w:p w14:paraId="73706F41" w14:textId="77777777" w:rsidR="00F3521C" w:rsidRPr="005205BA" w:rsidRDefault="00F3521C" w:rsidP="005C027B">
            <w:pPr>
              <w:spacing w:line="259" w:lineRule="auto"/>
              <w:rPr>
                <w:rFonts w:ascii="IBM Plex Sans" w:hAnsi="IBM Plex Sans"/>
                <w:b/>
                <w:bCs/>
              </w:rPr>
            </w:pPr>
          </w:p>
        </w:tc>
        <w:tc>
          <w:tcPr>
            <w:tcW w:w="1796" w:type="dxa"/>
          </w:tcPr>
          <w:p w14:paraId="3B691889" w14:textId="77777777" w:rsidR="00F3521C" w:rsidRPr="005205BA" w:rsidRDefault="00F3521C" w:rsidP="005C027B">
            <w:pPr>
              <w:rPr>
                <w:rFonts w:ascii="IBM Plex Sans" w:hAnsi="IBM Plex Sans"/>
                <w:b/>
                <w:bCs/>
              </w:rPr>
            </w:pPr>
            <w:r w:rsidRPr="005205BA">
              <w:rPr>
                <w:rFonts w:ascii="IBM Plex Sans" w:hAnsi="IBM Plex Sans"/>
                <w:b/>
                <w:bCs/>
              </w:rPr>
              <w:t>Date</w:t>
            </w:r>
          </w:p>
        </w:tc>
        <w:tc>
          <w:tcPr>
            <w:tcW w:w="4311" w:type="dxa"/>
          </w:tcPr>
          <w:p w14:paraId="49DF066D" w14:textId="77777777" w:rsidR="00F3521C" w:rsidRPr="005205BA" w:rsidRDefault="00F3521C" w:rsidP="005C027B">
            <w:pPr>
              <w:rPr>
                <w:rFonts w:ascii="IBM Plex Sans" w:hAnsi="IBM Plex Sans"/>
                <w:b/>
                <w:bCs/>
                <w:sz w:val="22"/>
                <w:szCs w:val="22"/>
              </w:rPr>
            </w:pPr>
          </w:p>
        </w:tc>
      </w:tr>
    </w:tbl>
    <w:p w14:paraId="57BADFBD" w14:textId="77777777" w:rsidR="00F3521C" w:rsidRPr="005205BA" w:rsidRDefault="00F3521C" w:rsidP="00F3521C">
      <w:pPr>
        <w:rPr>
          <w:rFonts w:ascii="IBM Plex Sans" w:hAnsi="IBM Plex Sans"/>
          <w:color w:val="0021A5"/>
          <w:sz w:val="22"/>
          <w:szCs w:val="22"/>
        </w:rPr>
      </w:pPr>
    </w:p>
    <w:p w14:paraId="1DA5DFAC" w14:textId="245C3E73" w:rsidR="00F3521C" w:rsidRPr="005205BA" w:rsidRDefault="00F3521C" w:rsidP="00F3521C">
      <w:pPr>
        <w:rPr>
          <w:rFonts w:ascii="IBM Plex Sans" w:hAnsi="IBM Plex Sans"/>
          <w:b/>
          <w:bCs/>
          <w:color w:val="0021A5"/>
          <w:sz w:val="32"/>
          <w:szCs w:val="32"/>
        </w:rPr>
      </w:pPr>
      <w:r w:rsidRPr="005205BA">
        <w:rPr>
          <w:rFonts w:ascii="IBM Plex Sans" w:hAnsi="IBM Plex Sans"/>
          <w:noProof/>
        </w:rPr>
        <w:drawing>
          <wp:anchor distT="0" distB="0" distL="114300" distR="114300" simplePos="0" relativeHeight="251659264" behindDoc="1" locked="0" layoutInCell="1" allowOverlap="1" wp14:anchorId="7E8857A0" wp14:editId="676C3381">
            <wp:simplePos x="0" y="0"/>
            <wp:positionH relativeFrom="margin">
              <wp:align>left</wp:align>
            </wp:positionH>
            <wp:positionV relativeFrom="paragraph">
              <wp:posOffset>357505</wp:posOffset>
            </wp:positionV>
            <wp:extent cx="5929630" cy="307975"/>
            <wp:effectExtent l="19050" t="38100" r="13970" b="53975"/>
            <wp:wrapTight wrapText="bothSides">
              <wp:wrapPolygon edited="0">
                <wp:start x="-69" y="-2672"/>
                <wp:lineTo x="-69" y="24049"/>
                <wp:lineTo x="21235" y="24049"/>
                <wp:lineTo x="21235" y="21377"/>
                <wp:lineTo x="21581" y="10689"/>
                <wp:lineTo x="21581" y="6680"/>
                <wp:lineTo x="21235" y="-2672"/>
                <wp:lineTo x="-69" y="-2672"/>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5205BA">
        <w:rPr>
          <w:rFonts w:ascii="IBM Plex Sans" w:hAnsi="IBM Plex Sans"/>
          <w:b/>
          <w:bCs/>
          <w:color w:val="0021A5"/>
          <w:sz w:val="32"/>
          <w:szCs w:val="32"/>
        </w:rPr>
        <w:t>UFIT Request Lifecycle</w:t>
      </w:r>
    </w:p>
    <w:p w14:paraId="52E3F47F" w14:textId="0F69712D" w:rsidR="00F3521C" w:rsidRPr="005205BA" w:rsidRDefault="00F3521C" w:rsidP="00F3521C">
      <w:pPr>
        <w:rPr>
          <w:rFonts w:ascii="IBM Plex Sans" w:hAnsi="IBM Plex Sans"/>
          <w:b/>
          <w:bCs/>
          <w:color w:val="0021A5"/>
          <w:sz w:val="32"/>
          <w:szCs w:val="32"/>
        </w:rPr>
      </w:pPr>
      <w:r w:rsidRPr="005205BA">
        <w:rPr>
          <w:rFonts w:ascii="IBM Plex Sans" w:hAnsi="IBM Plex Sans"/>
          <w:b/>
          <w:bCs/>
          <w:color w:val="0021A5"/>
          <w:sz w:val="32"/>
          <w:szCs w:val="32"/>
        </w:rPr>
        <w:t>Sponsors</w:t>
      </w:r>
    </w:p>
    <w:tbl>
      <w:tblPr>
        <w:tblStyle w:val="CERP2022"/>
        <w:tblW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3105"/>
        <w:gridCol w:w="3105"/>
        <w:gridCol w:w="3105"/>
      </w:tblGrid>
      <w:tr w:rsidR="00F3521C" w:rsidRPr="005205BA" w14:paraId="13746FB6" w14:textId="77777777" w:rsidTr="00F3521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63180989" w14:textId="77777777" w:rsidR="00F3521C" w:rsidRPr="005205BA" w:rsidRDefault="00F3521C" w:rsidP="005C027B">
            <w:pPr>
              <w:textAlignment w:val="baseline"/>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Executive Sponsor(s)</w:t>
            </w:r>
            <w:r w:rsidRPr="005205BA">
              <w:rPr>
                <w:rFonts w:ascii="IBM Plex Sans" w:eastAsia="Times New Roman" w:hAnsi="IBM Plex Sans" w:cs="Calibri"/>
                <w:bCs/>
                <w:color w:val="FFFFFF"/>
                <w:sz w:val="18"/>
                <w:szCs w:val="18"/>
              </w:rPr>
              <w:t> </w:t>
            </w:r>
          </w:p>
        </w:tc>
        <w:tc>
          <w:tcPr>
            <w:tcW w:w="3105" w:type="dxa"/>
            <w:hideMark/>
          </w:tcPr>
          <w:p w14:paraId="2C32B572" w14:textId="77777777" w:rsidR="00F3521C" w:rsidRPr="005205BA" w:rsidRDefault="00F3521C" w:rsidP="005C027B">
            <w:pPr>
              <w:textAlignment w:val="baseline"/>
              <w:cnfStyle w:val="100000000000" w:firstRow="1" w:lastRow="0" w:firstColumn="0" w:lastColumn="0" w:oddVBand="0" w:evenVBand="0" w:oddHBand="0" w:evenHBand="0" w:firstRowFirstColumn="0" w:firstRowLastColumn="0" w:lastRowFirstColumn="0" w:lastRowLastColumn="0"/>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Functional Sponsor(s)</w:t>
            </w:r>
            <w:r w:rsidRPr="005205BA">
              <w:rPr>
                <w:rFonts w:ascii="IBM Plex Sans" w:eastAsia="Times New Roman" w:hAnsi="IBM Plex Sans" w:cs="Calibri"/>
                <w:bCs/>
                <w:color w:val="FFFFFF"/>
                <w:sz w:val="18"/>
                <w:szCs w:val="18"/>
              </w:rPr>
              <w:t> </w:t>
            </w:r>
          </w:p>
        </w:tc>
        <w:tc>
          <w:tcPr>
            <w:tcW w:w="3105" w:type="dxa"/>
            <w:hideMark/>
          </w:tcPr>
          <w:p w14:paraId="3067A6BD" w14:textId="77777777" w:rsidR="00F3521C" w:rsidRPr="005205BA" w:rsidRDefault="00F3521C" w:rsidP="005C027B">
            <w:pPr>
              <w:textAlignment w:val="baseline"/>
              <w:cnfStyle w:val="100000000000" w:firstRow="1" w:lastRow="0" w:firstColumn="0" w:lastColumn="0" w:oddVBand="0" w:evenVBand="0" w:oddHBand="0" w:evenHBand="0" w:firstRowFirstColumn="0" w:firstRowLastColumn="0" w:lastRowFirstColumn="0" w:lastRowLastColumn="0"/>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Technical Sponsor(s)</w:t>
            </w:r>
            <w:r w:rsidRPr="005205BA">
              <w:rPr>
                <w:rFonts w:ascii="IBM Plex Sans" w:eastAsia="Times New Roman" w:hAnsi="IBM Plex Sans" w:cs="Calibri"/>
                <w:bCs/>
                <w:color w:val="FFFFFF"/>
                <w:sz w:val="18"/>
                <w:szCs w:val="18"/>
              </w:rPr>
              <w:t> </w:t>
            </w:r>
          </w:p>
        </w:tc>
      </w:tr>
      <w:tr w:rsidR="00F3521C" w:rsidRPr="005205BA" w14:paraId="353F8C02" w14:textId="77777777" w:rsidTr="00F3521C">
        <w:trPr>
          <w:trHeight w:val="300"/>
        </w:trPr>
        <w:tc>
          <w:tcPr>
            <w:cnfStyle w:val="001000000000" w:firstRow="0" w:lastRow="0" w:firstColumn="1" w:lastColumn="0" w:oddVBand="0" w:evenVBand="0" w:oddHBand="0" w:evenHBand="0" w:firstRowFirstColumn="0" w:firstRowLastColumn="0" w:lastRowFirstColumn="0" w:lastRowLastColumn="0"/>
            <w:tcW w:w="3105" w:type="dxa"/>
          </w:tcPr>
          <w:p w14:paraId="74EE64CB" w14:textId="77777777" w:rsidR="00F3521C" w:rsidRPr="005205BA" w:rsidRDefault="00F3521C" w:rsidP="005C027B">
            <w:pPr>
              <w:jc w:val="center"/>
              <w:textAlignment w:val="baseline"/>
              <w:rPr>
                <w:rFonts w:ascii="IBM Plex Sans" w:eastAsia="Times New Roman" w:hAnsi="IBM Plex Sans" w:cstheme="majorBidi"/>
                <w:b/>
              </w:rPr>
            </w:pPr>
          </w:p>
        </w:tc>
        <w:tc>
          <w:tcPr>
            <w:tcW w:w="3105" w:type="dxa"/>
          </w:tcPr>
          <w:p w14:paraId="789DAB1D" w14:textId="77777777" w:rsidR="00F3521C" w:rsidRPr="005205BA" w:rsidRDefault="00F3521C"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Bidi"/>
                <w:b/>
              </w:rPr>
            </w:pPr>
          </w:p>
        </w:tc>
        <w:tc>
          <w:tcPr>
            <w:tcW w:w="3105" w:type="dxa"/>
          </w:tcPr>
          <w:p w14:paraId="53BA82FA" w14:textId="77777777" w:rsidR="00F3521C" w:rsidRPr="005205BA" w:rsidRDefault="00F3521C"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Bidi"/>
                <w:b/>
              </w:rPr>
            </w:pPr>
          </w:p>
        </w:tc>
      </w:tr>
    </w:tbl>
    <w:p w14:paraId="263A3675" w14:textId="77777777" w:rsidR="0013147B" w:rsidRPr="005205BA" w:rsidRDefault="0013147B" w:rsidP="00F3521C">
      <w:pPr>
        <w:spacing w:line="360" w:lineRule="auto"/>
        <w:rPr>
          <w:rFonts w:ascii="IBM Plex Sans" w:hAnsi="IBM Plex Sans"/>
          <w:b/>
          <w:bCs/>
          <w:color w:val="0021A5"/>
          <w:sz w:val="32"/>
          <w:szCs w:val="32"/>
        </w:rPr>
      </w:pPr>
    </w:p>
    <w:p w14:paraId="679F3DF0" w14:textId="50C16486" w:rsidR="00F3521C" w:rsidRPr="005205BA" w:rsidRDefault="00F3521C" w:rsidP="00F3521C">
      <w:pPr>
        <w:spacing w:line="360" w:lineRule="auto"/>
        <w:rPr>
          <w:rFonts w:ascii="IBM Plex Sans" w:hAnsi="IBM Plex Sans"/>
          <w:b/>
          <w:bCs/>
          <w:color w:val="0021A5"/>
          <w:sz w:val="32"/>
          <w:szCs w:val="32"/>
        </w:rPr>
      </w:pPr>
      <w:r w:rsidRPr="005205BA">
        <w:rPr>
          <w:rFonts w:ascii="IBM Plex Sans" w:hAnsi="IBM Plex Sans"/>
          <w:b/>
          <w:bCs/>
          <w:color w:val="0021A5"/>
          <w:sz w:val="32"/>
          <w:szCs w:val="32"/>
        </w:rPr>
        <w:t>Scope Definition and Management Plan</w:t>
      </w:r>
    </w:p>
    <w:p w14:paraId="4B3CC8D0" w14:textId="51A87FDB" w:rsidR="00F3521C" w:rsidRPr="005205BA" w:rsidRDefault="00F3521C" w:rsidP="00F3521C">
      <w:pPr>
        <w:spacing w:line="360" w:lineRule="auto"/>
        <w:rPr>
          <w:rFonts w:ascii="IBM Plex Sans" w:hAnsi="IBM Plex Sans"/>
          <w:color w:val="000000" w:themeColor="text1"/>
          <w:sz w:val="22"/>
          <w:szCs w:val="22"/>
        </w:rPr>
      </w:pPr>
      <w:r w:rsidRPr="005205BA">
        <w:rPr>
          <w:rFonts w:ascii="IBM Plex Sans" w:hAnsi="IBM Plex Sans"/>
          <w:color w:val="000000" w:themeColor="text1"/>
          <w:sz w:val="22"/>
          <w:szCs w:val="22"/>
        </w:rPr>
        <w:t>This document identifies the project scope by defining scope boundaries and elaborating on what should be included and excluded from the project. It identifies the process for scope change and control.</w:t>
      </w:r>
    </w:p>
    <w:p w14:paraId="6CF434CC" w14:textId="5ED51E94" w:rsidR="00F3521C" w:rsidRPr="005205BA" w:rsidRDefault="00F3521C" w:rsidP="00F3521C">
      <w:p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Scope</w:t>
      </w:r>
    </w:p>
    <w:p w14:paraId="5A47EF20" w14:textId="63BAEA85" w:rsidR="00F3521C" w:rsidRPr="005205BA" w:rsidRDefault="00F3521C" w:rsidP="00F3521C">
      <w:pPr>
        <w:spacing w:line="360" w:lineRule="auto"/>
        <w:rPr>
          <w:rFonts w:ascii="IBM Plex Sans" w:hAnsi="IBM Plex Sans"/>
          <w:color w:val="000000" w:themeColor="text1"/>
          <w:sz w:val="22"/>
          <w:szCs w:val="22"/>
        </w:rPr>
      </w:pPr>
      <w:r w:rsidRPr="005205BA">
        <w:rPr>
          <w:rFonts w:ascii="IBM Plex Sans" w:hAnsi="IBM Plex Sans"/>
          <w:color w:val="000000" w:themeColor="text1"/>
          <w:sz w:val="22"/>
          <w:szCs w:val="22"/>
        </w:rPr>
        <w:t>Clearly define the project scope by elaborating what should be included and excluded from the project.</w:t>
      </w:r>
    </w:p>
    <w:p w14:paraId="38B043C0" w14:textId="499B4168" w:rsidR="00F3521C" w:rsidRPr="005205BA" w:rsidRDefault="00F3521C" w:rsidP="00F3521C">
      <w:p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In Scope</w:t>
      </w:r>
    </w:p>
    <w:p w14:paraId="660C54C3" w14:textId="77777777" w:rsidR="00F3521C" w:rsidRPr="005205BA" w:rsidRDefault="00F3521C" w:rsidP="00F3521C">
      <w:pPr>
        <w:spacing w:line="360" w:lineRule="auto"/>
        <w:rPr>
          <w:rFonts w:ascii="IBM Plex Sans" w:hAnsi="IBM Plex Sans"/>
          <w:color w:val="000000" w:themeColor="text1"/>
          <w:sz w:val="22"/>
          <w:szCs w:val="22"/>
        </w:rPr>
      </w:pPr>
      <w:r w:rsidRPr="005205BA">
        <w:rPr>
          <w:rFonts w:ascii="IBM Plex Sans" w:hAnsi="IBM Plex Sans"/>
          <w:color w:val="000000" w:themeColor="text1"/>
          <w:sz w:val="22"/>
          <w:szCs w:val="22"/>
        </w:rPr>
        <w:t xml:space="preserve">Examples include: </w:t>
      </w:r>
    </w:p>
    <w:p w14:paraId="3150F625"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 xml:space="preserve">Implementation of new product/service </w:t>
      </w:r>
    </w:p>
    <w:p w14:paraId="6914BB83"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 xml:space="preserve">Data conversion(s) </w:t>
      </w:r>
    </w:p>
    <w:p w14:paraId="327BA0B8"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Proof of Concept to meet compliance boundary(s)</w:t>
      </w:r>
    </w:p>
    <w:p w14:paraId="60CB081E"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Proof of Concept of integration(s)</w:t>
      </w:r>
    </w:p>
    <w:p w14:paraId="4648F7F3"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lastRenderedPageBreak/>
        <w:t>Integration and use of existing environments within UFIT</w:t>
      </w:r>
    </w:p>
    <w:p w14:paraId="69ED7269" w14:textId="77777777"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 xml:space="preserve">Training of Staff </w:t>
      </w:r>
    </w:p>
    <w:p w14:paraId="1679DA11" w14:textId="05640A58" w:rsidR="00F3521C" w:rsidRPr="005205BA" w:rsidRDefault="00F3521C" w:rsidP="00F3521C">
      <w:pPr>
        <w:pStyle w:val="ListParagraph"/>
        <w:numPr>
          <w:ilvl w:val="0"/>
          <w:numId w:val="2"/>
        </w:numPr>
        <w:spacing w:line="360" w:lineRule="auto"/>
        <w:rPr>
          <w:rFonts w:ascii="IBM Plex Sans" w:hAnsi="IBM Plex Sans"/>
          <w:color w:val="000000" w:themeColor="text1"/>
          <w:sz w:val="22"/>
          <w:szCs w:val="22"/>
        </w:rPr>
      </w:pPr>
      <w:r w:rsidRPr="005205BA">
        <w:rPr>
          <w:rFonts w:ascii="IBM Plex Sans" w:hAnsi="IBM Plex Sans"/>
          <w:b/>
          <w:bCs/>
          <w:color w:val="000000" w:themeColor="text1"/>
          <w:sz w:val="22"/>
          <w:szCs w:val="22"/>
        </w:rPr>
        <w:t>Data integrated into UF data warehouse</w:t>
      </w:r>
    </w:p>
    <w:p w14:paraId="5ADA2D6B" w14:textId="56B76711" w:rsidR="00F3521C" w:rsidRPr="005205BA" w:rsidRDefault="00F3521C" w:rsidP="00F3521C">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Out of Scope</w:t>
      </w:r>
    </w:p>
    <w:p w14:paraId="10B74267" w14:textId="1201312E"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Examples include:</w:t>
      </w:r>
    </w:p>
    <w:p w14:paraId="78EE1D6D" w14:textId="77777777" w:rsidR="00F3521C" w:rsidRPr="005205BA" w:rsidRDefault="00F3521C" w:rsidP="00F3521C">
      <w:pPr>
        <w:pStyle w:val="ListParagraph"/>
        <w:numPr>
          <w:ilvl w:val="0"/>
          <w:numId w:val="2"/>
        </w:num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Change to enterprise systems</w:t>
      </w:r>
    </w:p>
    <w:p w14:paraId="61EBDCED" w14:textId="77777777" w:rsidR="00F3521C" w:rsidRPr="005205BA" w:rsidRDefault="00F3521C" w:rsidP="00F3521C">
      <w:pPr>
        <w:pStyle w:val="ListParagraph"/>
        <w:numPr>
          <w:ilvl w:val="0"/>
          <w:numId w:val="2"/>
        </w:num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 xml:space="preserve">Changes to policy and procedure </w:t>
      </w:r>
    </w:p>
    <w:p w14:paraId="30875387" w14:textId="77777777" w:rsidR="00F3521C" w:rsidRPr="005205BA" w:rsidRDefault="00F3521C" w:rsidP="00F3521C">
      <w:pPr>
        <w:pStyle w:val="ListParagraph"/>
        <w:numPr>
          <w:ilvl w:val="0"/>
          <w:numId w:val="2"/>
        </w:num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Data conversion of historical (non-current) customer data</w:t>
      </w:r>
    </w:p>
    <w:p w14:paraId="529C3D4E" w14:textId="77777777" w:rsidR="00F3521C" w:rsidRPr="005205BA" w:rsidRDefault="00F3521C" w:rsidP="00F3521C">
      <w:pPr>
        <w:pStyle w:val="ListParagraph"/>
        <w:numPr>
          <w:ilvl w:val="0"/>
          <w:numId w:val="2"/>
        </w:numPr>
        <w:spacing w:line="360" w:lineRule="auto"/>
        <w:rPr>
          <w:rFonts w:ascii="IBM Plex Sans" w:hAnsi="IBM Plex Sans"/>
          <w:b/>
          <w:bCs/>
          <w:color w:val="000000" w:themeColor="text1"/>
          <w:sz w:val="22"/>
          <w:szCs w:val="22"/>
        </w:rPr>
      </w:pPr>
      <w:r w:rsidRPr="005205BA">
        <w:rPr>
          <w:rFonts w:ascii="IBM Plex Sans" w:hAnsi="IBM Plex Sans"/>
          <w:b/>
          <w:bCs/>
          <w:color w:val="000000" w:themeColor="text1"/>
          <w:sz w:val="22"/>
          <w:szCs w:val="22"/>
        </w:rPr>
        <w:t>Integrations outside of project space</w:t>
      </w:r>
    </w:p>
    <w:p w14:paraId="265AF2A9" w14:textId="45532801" w:rsidR="00F3521C" w:rsidRPr="005205BA" w:rsidRDefault="00F3521C" w:rsidP="00F3521C">
      <w:pPr>
        <w:spacing w:line="360" w:lineRule="auto"/>
        <w:rPr>
          <w:rFonts w:ascii="IBM Plex Sans" w:hAnsi="IBM Plex Sans"/>
          <w:b/>
          <w:bCs/>
          <w:color w:val="0021A5"/>
          <w:sz w:val="32"/>
          <w:szCs w:val="32"/>
        </w:rPr>
      </w:pPr>
      <w:r w:rsidRPr="005205BA">
        <w:rPr>
          <w:rFonts w:ascii="IBM Plex Sans" w:hAnsi="IBM Plex Sans"/>
          <w:b/>
          <w:bCs/>
          <w:color w:val="0021A5"/>
          <w:sz w:val="32"/>
          <w:szCs w:val="32"/>
        </w:rPr>
        <w:t>Scope Verification and Project Acceptance</w:t>
      </w:r>
    </w:p>
    <w:p w14:paraId="704DCC7C" w14:textId="2782ED58"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Example:</w:t>
      </w:r>
    </w:p>
    <w:p w14:paraId="50328E19" w14:textId="445E54FE"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Existing scope will be vetted through regular project team meetings and validated by the Project Sponsors and or Program Managers for completeness. Meeting minutes or email confirmation will be acceptable media options.</w:t>
      </w:r>
    </w:p>
    <w:p w14:paraId="06D39D91" w14:textId="28E7516C" w:rsidR="00F3521C" w:rsidRPr="005205BA" w:rsidRDefault="00F3521C" w:rsidP="00F3521C">
      <w:pPr>
        <w:rPr>
          <w:rFonts w:ascii="IBM Plex Sans" w:hAnsi="IBM Plex Sans"/>
          <w:b/>
          <w:bCs/>
          <w:color w:val="0021A5"/>
          <w:sz w:val="32"/>
          <w:szCs w:val="32"/>
        </w:rPr>
      </w:pPr>
      <w:r w:rsidRPr="005205BA">
        <w:rPr>
          <w:rFonts w:ascii="IBM Plex Sans" w:hAnsi="IBM Plex Sans"/>
          <w:b/>
          <w:bCs/>
          <w:color w:val="0021A5"/>
          <w:sz w:val="32"/>
          <w:szCs w:val="32"/>
        </w:rPr>
        <w:t>Scope Control</w:t>
      </w:r>
    </w:p>
    <w:p w14:paraId="14698A97" w14:textId="236FE7D1" w:rsidR="00F3521C" w:rsidRPr="005205BA" w:rsidRDefault="00F3521C" w:rsidP="00F3521C">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Scope Monitoring and Management</w:t>
      </w:r>
    </w:p>
    <w:p w14:paraId="51BD11D9" w14:textId="35837372"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Example:</w:t>
      </w:r>
    </w:p>
    <w:p w14:paraId="42563B41" w14:textId="3EEED8BF"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The project team will ensure the requirements meet the scope by using a traceability matrix or alternative document. This matrix will be reviewed by the customer stakeholders for acceptance that their needs are being met by the requirements. This information will be documented as part of the project and reviewed by the Program/Project Managers on a weekly basis.</w:t>
      </w:r>
    </w:p>
    <w:p w14:paraId="66E9AAFC" w14:textId="46E48E53" w:rsidR="00F3521C" w:rsidRPr="005205BA" w:rsidRDefault="00F3521C" w:rsidP="00F3521C">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Determine How Scope is Measured and Verified</w:t>
      </w:r>
    </w:p>
    <w:p w14:paraId="0DA15804" w14:textId="31A1CE14"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Example:</w:t>
      </w:r>
    </w:p>
    <w:p w14:paraId="66C52C06" w14:textId="5F06CEF7"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The Functional Requirements Document (FRD), Stakeholder Requirements, Business Requirements and the Traceability Matrix will provide the necessary baselines which will allow the project team to validate that scope is measured and verified.</w:t>
      </w:r>
    </w:p>
    <w:p w14:paraId="084D613B" w14:textId="711D1A6A" w:rsidR="00F3521C" w:rsidRPr="005205BA" w:rsidRDefault="00F3521C" w:rsidP="00F3521C">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Scope Change Process</w:t>
      </w:r>
    </w:p>
    <w:p w14:paraId="6D9A1A2E" w14:textId="5E298E21"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lastRenderedPageBreak/>
        <w:t>Example:</w:t>
      </w:r>
    </w:p>
    <w:p w14:paraId="257D99B2" w14:textId="1F09918C"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The Project and Program Management resources will control scope of the project by using the existing project structure to collect, review and accept any changes after the original scope has been agreed to by the stakeholders and sponsors. The Project Manager will record the scope change by creating a Project Change Request in PPM and route it to the appropriate Project Sponsor for approval.</w:t>
      </w:r>
    </w:p>
    <w:p w14:paraId="73559490" w14:textId="605670AC" w:rsidR="00F3521C" w:rsidRPr="005205BA" w:rsidRDefault="00F3521C" w:rsidP="00F3521C">
      <w:pPr>
        <w:rPr>
          <w:rFonts w:ascii="IBM Plex Sans" w:hAnsi="IBM Plex Sans"/>
          <w:b/>
          <w:bCs/>
          <w:color w:val="0021A5"/>
          <w:sz w:val="32"/>
          <w:szCs w:val="32"/>
        </w:rPr>
      </w:pPr>
      <w:r w:rsidRPr="005205BA">
        <w:rPr>
          <w:rFonts w:ascii="IBM Plex Sans" w:hAnsi="IBM Plex Sans"/>
          <w:b/>
          <w:bCs/>
          <w:color w:val="0021A5"/>
          <w:sz w:val="32"/>
          <w:szCs w:val="32"/>
        </w:rPr>
        <w:t>Deliverables</w:t>
      </w:r>
    </w:p>
    <w:p w14:paraId="3AFD4471" w14:textId="79382EA2"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Populate the provided table the project deliverables. Examples include:</w:t>
      </w:r>
    </w:p>
    <w:tbl>
      <w:tblPr>
        <w:tblStyle w:val="CERP2022"/>
        <w:tblW w:w="5000" w:type="pct"/>
        <w:tblBorders>
          <w:insideH w:val="single" w:sz="4" w:space="0" w:color="000000" w:themeColor="text1"/>
        </w:tblBorders>
        <w:tblLayout w:type="fixed"/>
        <w:tblLook w:val="04A0" w:firstRow="1" w:lastRow="0" w:firstColumn="1" w:lastColumn="0" w:noHBand="0" w:noVBand="1"/>
      </w:tblPr>
      <w:tblGrid>
        <w:gridCol w:w="1891"/>
        <w:gridCol w:w="5399"/>
        <w:gridCol w:w="2070"/>
      </w:tblGrid>
      <w:tr w:rsidR="00F3521C" w:rsidRPr="005205BA" w14:paraId="224669FE" w14:textId="77777777" w:rsidTr="00F3521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0" w:type="pct"/>
          </w:tcPr>
          <w:p w14:paraId="5DDE80B7" w14:textId="77777777" w:rsidR="00F3521C" w:rsidRPr="005205BA" w:rsidRDefault="00F3521C" w:rsidP="005C027B">
            <w:pPr>
              <w:rPr>
                <w:rFonts w:ascii="IBM Plex Sans" w:hAnsi="IBM Plex Sans"/>
                <w:b w:val="0"/>
                <w:bCs/>
                <w:sz w:val="18"/>
                <w:szCs w:val="18"/>
              </w:rPr>
            </w:pPr>
            <w:r w:rsidRPr="005205BA">
              <w:rPr>
                <w:rFonts w:ascii="IBM Plex Sans" w:hAnsi="IBM Plex Sans"/>
                <w:bCs/>
                <w:sz w:val="18"/>
                <w:szCs w:val="18"/>
              </w:rPr>
              <w:t>Functional Requirements Document (FRD)</w:t>
            </w:r>
          </w:p>
        </w:tc>
        <w:tc>
          <w:tcPr>
            <w:tcW w:w="2884" w:type="pct"/>
          </w:tcPr>
          <w:p w14:paraId="3BFCDB00" w14:textId="77777777" w:rsidR="00F3521C" w:rsidRPr="005205BA" w:rsidRDefault="00F3521C" w:rsidP="005C027B">
            <w:pPr>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Management agrees that the requirements meet the business needs</w:t>
            </w:r>
          </w:p>
          <w:p w14:paraId="6E6A65C4" w14:textId="77777777" w:rsidR="00F3521C" w:rsidRPr="005205BA" w:rsidRDefault="00F3521C" w:rsidP="00F3521C">
            <w:pPr>
              <w:pStyle w:val="ListParagraph"/>
              <w:numPr>
                <w:ilvl w:val="0"/>
                <w:numId w:val="3"/>
              </w:numPr>
              <w:ind w:left="689"/>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Functional Requirement Document [LINK]</w:t>
            </w:r>
          </w:p>
          <w:p w14:paraId="02CEF715" w14:textId="77777777" w:rsidR="00F3521C" w:rsidRPr="005205BA" w:rsidRDefault="00F3521C" w:rsidP="00F3521C">
            <w:pPr>
              <w:pStyle w:val="ListParagraph"/>
              <w:numPr>
                <w:ilvl w:val="0"/>
                <w:numId w:val="3"/>
              </w:numPr>
              <w:ind w:left="689"/>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Supplemental Requirements Document [LINK]</w:t>
            </w:r>
          </w:p>
          <w:p w14:paraId="58E9A33D" w14:textId="77777777" w:rsidR="00F3521C" w:rsidRPr="005205BA" w:rsidRDefault="00F3521C" w:rsidP="005C027B">
            <w:pPr>
              <w:pStyle w:val="ListParagraph"/>
              <w:ind w:left="689"/>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p>
        </w:tc>
        <w:tc>
          <w:tcPr>
            <w:tcW w:w="1106" w:type="pct"/>
          </w:tcPr>
          <w:p w14:paraId="1628475D" w14:textId="77777777" w:rsidR="00F3521C" w:rsidRPr="005205BA" w:rsidRDefault="00F3521C" w:rsidP="005C027B">
            <w:pPr>
              <w:cnfStyle w:val="100000000000" w:firstRow="1"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41EB706B" w14:textId="77777777" w:rsidTr="00F3521C">
        <w:trPr>
          <w:trHeight w:val="300"/>
        </w:trPr>
        <w:tc>
          <w:tcPr>
            <w:cnfStyle w:val="001000000000" w:firstRow="0" w:lastRow="0" w:firstColumn="1" w:lastColumn="0" w:oddVBand="0" w:evenVBand="0" w:oddHBand="0" w:evenHBand="0" w:firstRowFirstColumn="0" w:firstRowLastColumn="0" w:lastRowFirstColumn="0" w:lastRowLastColumn="0"/>
            <w:tcW w:w="1010" w:type="pct"/>
          </w:tcPr>
          <w:p w14:paraId="025CF963" w14:textId="77777777" w:rsidR="00F3521C" w:rsidRPr="005205BA" w:rsidRDefault="00F3521C" w:rsidP="005C027B">
            <w:pPr>
              <w:rPr>
                <w:rFonts w:ascii="IBM Plex Sans" w:hAnsi="IBM Plex Sans"/>
                <w:b/>
                <w:bCs/>
              </w:rPr>
            </w:pPr>
            <w:r w:rsidRPr="005205BA">
              <w:rPr>
                <w:rFonts w:ascii="IBM Plex Sans" w:hAnsi="IBM Plex Sans"/>
                <w:b/>
                <w:bCs/>
              </w:rPr>
              <w:t>Architecture Documentation</w:t>
            </w:r>
          </w:p>
        </w:tc>
        <w:tc>
          <w:tcPr>
            <w:tcW w:w="2884" w:type="pct"/>
          </w:tcPr>
          <w:p w14:paraId="43D802B6"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Documentation of the technical architecture that supports the new service</w:t>
            </w:r>
          </w:p>
          <w:p w14:paraId="50ECDF5A" w14:textId="77777777" w:rsidR="00F3521C" w:rsidRPr="005205BA" w:rsidRDefault="00F3521C" w:rsidP="00F3521C">
            <w:pPr>
              <w:pStyle w:val="ListParagraph"/>
              <w:numPr>
                <w:ilvl w:val="0"/>
                <w:numId w:val="4"/>
              </w:numPr>
              <w:ind w:left="657" w:hanging="297"/>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Architecture Diagram [LINK]</w:t>
            </w:r>
          </w:p>
          <w:p w14:paraId="2A416B5E" w14:textId="77777777" w:rsidR="00F3521C" w:rsidRPr="005205BA" w:rsidRDefault="00F3521C" w:rsidP="005C027B">
            <w:pPr>
              <w:pStyle w:val="ListParagraph"/>
              <w:ind w:left="657"/>
              <w:cnfStyle w:val="000000000000" w:firstRow="0" w:lastRow="0" w:firstColumn="0" w:lastColumn="0" w:oddVBand="0" w:evenVBand="0" w:oddHBand="0" w:evenHBand="0" w:firstRowFirstColumn="0" w:firstRowLastColumn="0" w:lastRowFirstColumn="0" w:lastRowLastColumn="0"/>
              <w:rPr>
                <w:rFonts w:ascii="IBM Plex Sans" w:hAnsi="IBM Plex Sans"/>
              </w:rPr>
            </w:pPr>
          </w:p>
        </w:tc>
        <w:tc>
          <w:tcPr>
            <w:tcW w:w="1106" w:type="pct"/>
          </w:tcPr>
          <w:p w14:paraId="2AC0CFAA"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37809A59" w14:textId="77777777" w:rsidTr="00F3521C">
        <w:trPr>
          <w:trHeight w:val="300"/>
        </w:trPr>
        <w:tc>
          <w:tcPr>
            <w:cnfStyle w:val="001000000000" w:firstRow="0" w:lastRow="0" w:firstColumn="1" w:lastColumn="0" w:oddVBand="0" w:evenVBand="0" w:oddHBand="0" w:evenHBand="0" w:firstRowFirstColumn="0" w:firstRowLastColumn="0" w:lastRowFirstColumn="0" w:lastRowLastColumn="0"/>
            <w:tcW w:w="1010" w:type="pct"/>
          </w:tcPr>
          <w:p w14:paraId="0044938A" w14:textId="77777777" w:rsidR="00F3521C" w:rsidRPr="005205BA" w:rsidRDefault="00F3521C" w:rsidP="005C027B">
            <w:pPr>
              <w:rPr>
                <w:rFonts w:ascii="IBM Plex Sans" w:hAnsi="IBM Plex Sans"/>
                <w:b/>
                <w:bCs/>
              </w:rPr>
            </w:pPr>
            <w:r w:rsidRPr="005205BA">
              <w:rPr>
                <w:rFonts w:ascii="IBM Plex Sans" w:hAnsi="IBM Plex Sans"/>
                <w:b/>
                <w:bCs/>
              </w:rPr>
              <w:t>Instance Management Strategy</w:t>
            </w:r>
          </w:p>
        </w:tc>
        <w:tc>
          <w:tcPr>
            <w:tcW w:w="2884" w:type="pct"/>
          </w:tcPr>
          <w:p w14:paraId="61DCC05D"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eastAsia="Calibri Light" w:hAnsi="IBM Plex Sans" w:cs="Calibri Light"/>
                <w:szCs w:val="22"/>
              </w:rPr>
              <w:t>Each instance that is created meets the compliance boundaries of securing data</w:t>
            </w:r>
            <w:r w:rsidRPr="005205BA">
              <w:rPr>
                <w:rFonts w:ascii="IBM Plex Sans" w:eastAsia="Times New Roman" w:hAnsi="IBM Plex Sans" w:cs="Times New Roman"/>
                <w:sz w:val="24"/>
                <w:szCs w:val="24"/>
              </w:rPr>
              <w:t xml:space="preserve"> </w:t>
            </w:r>
          </w:p>
          <w:p w14:paraId="6CCCA892" w14:textId="77777777" w:rsidR="00F3521C" w:rsidRPr="005205BA" w:rsidRDefault="00F3521C" w:rsidP="00F3521C">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IBM Plex Sans" w:eastAsia="Calibri Light" w:hAnsi="IBM Plex Sans" w:cs="Calibri Light"/>
                <w:szCs w:val="22"/>
              </w:rPr>
            </w:pPr>
            <w:r w:rsidRPr="005205BA">
              <w:rPr>
                <w:rFonts w:ascii="IBM Plex Sans" w:eastAsia="Calibri Light" w:hAnsi="IBM Plex Sans" w:cs="Calibri Light"/>
                <w:szCs w:val="22"/>
              </w:rPr>
              <w:t>Instance Management Plan [LINK]</w:t>
            </w:r>
          </w:p>
          <w:p w14:paraId="026BC9C7" w14:textId="77777777" w:rsidR="00F3521C" w:rsidRPr="005205BA" w:rsidRDefault="00F3521C" w:rsidP="005C027B">
            <w:pPr>
              <w:pStyle w:val="ListParagraph"/>
              <w:cnfStyle w:val="000000000000" w:firstRow="0" w:lastRow="0" w:firstColumn="0" w:lastColumn="0" w:oddVBand="0" w:evenVBand="0" w:oddHBand="0" w:evenHBand="0" w:firstRowFirstColumn="0" w:firstRowLastColumn="0" w:lastRowFirstColumn="0" w:lastRowLastColumn="0"/>
              <w:rPr>
                <w:rFonts w:ascii="IBM Plex Sans" w:eastAsia="Calibri Light" w:hAnsi="IBM Plex Sans" w:cs="Calibri Light"/>
                <w:szCs w:val="22"/>
              </w:rPr>
            </w:pPr>
          </w:p>
        </w:tc>
        <w:tc>
          <w:tcPr>
            <w:tcW w:w="1106" w:type="pct"/>
          </w:tcPr>
          <w:p w14:paraId="7C287795"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35A49B98" w14:textId="77777777" w:rsidTr="00F3521C">
        <w:tc>
          <w:tcPr>
            <w:cnfStyle w:val="001000000000" w:firstRow="0" w:lastRow="0" w:firstColumn="1" w:lastColumn="0" w:oddVBand="0" w:evenVBand="0" w:oddHBand="0" w:evenHBand="0" w:firstRowFirstColumn="0" w:firstRowLastColumn="0" w:lastRowFirstColumn="0" w:lastRowLastColumn="0"/>
            <w:tcW w:w="1010" w:type="pct"/>
          </w:tcPr>
          <w:p w14:paraId="5BAE259E" w14:textId="77777777" w:rsidR="00F3521C" w:rsidRPr="005205BA" w:rsidRDefault="00F3521C" w:rsidP="005C027B">
            <w:pPr>
              <w:rPr>
                <w:rFonts w:ascii="IBM Plex Sans" w:hAnsi="IBM Plex Sans"/>
                <w:b/>
                <w:bCs/>
              </w:rPr>
            </w:pPr>
            <w:r w:rsidRPr="005205BA">
              <w:rPr>
                <w:rFonts w:ascii="IBM Plex Sans" w:hAnsi="IBM Plex Sans"/>
                <w:b/>
                <w:bCs/>
              </w:rPr>
              <w:t xml:space="preserve">New Infrastructure Installed and Ready for Use </w:t>
            </w:r>
          </w:p>
          <w:p w14:paraId="42E5FDB5" w14:textId="77777777" w:rsidR="00F3521C" w:rsidRPr="005205BA" w:rsidRDefault="00F3521C" w:rsidP="005C027B">
            <w:pPr>
              <w:rPr>
                <w:rFonts w:ascii="IBM Plex Sans" w:hAnsi="IBM Plex Sans"/>
                <w:b/>
                <w:bCs/>
              </w:rPr>
            </w:pPr>
          </w:p>
        </w:tc>
        <w:tc>
          <w:tcPr>
            <w:tcW w:w="2884" w:type="pct"/>
          </w:tcPr>
          <w:p w14:paraId="0C42E465"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 xml:space="preserve">Infrastructure for new application has been installed and tested </w:t>
            </w:r>
          </w:p>
        </w:tc>
        <w:tc>
          <w:tcPr>
            <w:tcW w:w="1106" w:type="pct"/>
          </w:tcPr>
          <w:p w14:paraId="7D40AFC9"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3372B966" w14:textId="77777777" w:rsidTr="00F3521C">
        <w:tc>
          <w:tcPr>
            <w:cnfStyle w:val="001000000000" w:firstRow="0" w:lastRow="0" w:firstColumn="1" w:lastColumn="0" w:oddVBand="0" w:evenVBand="0" w:oddHBand="0" w:evenHBand="0" w:firstRowFirstColumn="0" w:firstRowLastColumn="0" w:lastRowFirstColumn="0" w:lastRowLastColumn="0"/>
            <w:tcW w:w="1010" w:type="pct"/>
          </w:tcPr>
          <w:p w14:paraId="06F1ED84" w14:textId="77777777" w:rsidR="00F3521C" w:rsidRPr="005205BA" w:rsidRDefault="00F3521C" w:rsidP="005C027B">
            <w:pPr>
              <w:rPr>
                <w:rFonts w:ascii="IBM Plex Sans" w:hAnsi="IBM Plex Sans"/>
                <w:b/>
                <w:bCs/>
              </w:rPr>
            </w:pPr>
            <w:r w:rsidRPr="005205BA">
              <w:rPr>
                <w:rFonts w:ascii="IBM Plex Sans" w:hAnsi="IBM Plex Sans"/>
                <w:b/>
                <w:bCs/>
              </w:rPr>
              <w:t>New Application or Service Ready to Use</w:t>
            </w:r>
          </w:p>
          <w:p w14:paraId="0A318586" w14:textId="77777777" w:rsidR="00F3521C" w:rsidRPr="005205BA" w:rsidRDefault="00F3521C" w:rsidP="005C027B">
            <w:pPr>
              <w:rPr>
                <w:rFonts w:ascii="IBM Plex Sans" w:hAnsi="IBM Plex Sans"/>
                <w:b/>
                <w:bCs/>
              </w:rPr>
            </w:pPr>
          </w:p>
        </w:tc>
        <w:tc>
          <w:tcPr>
            <w:tcW w:w="2884" w:type="pct"/>
          </w:tcPr>
          <w:p w14:paraId="28DC0B5F"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 xml:space="preserve">The application or service is live, and customers </w:t>
            </w:r>
            <w:proofErr w:type="gramStart"/>
            <w:r w:rsidRPr="005205BA">
              <w:rPr>
                <w:rFonts w:ascii="IBM Plex Sans" w:hAnsi="IBM Plex Sans"/>
              </w:rPr>
              <w:t>are able to</w:t>
            </w:r>
            <w:proofErr w:type="gramEnd"/>
            <w:r w:rsidRPr="005205BA">
              <w:rPr>
                <w:rFonts w:ascii="IBM Plex Sans" w:hAnsi="IBM Plex Sans"/>
              </w:rPr>
              <w:t xml:space="preserve"> use it. </w:t>
            </w:r>
          </w:p>
        </w:tc>
        <w:tc>
          <w:tcPr>
            <w:tcW w:w="1106" w:type="pct"/>
          </w:tcPr>
          <w:p w14:paraId="1CACFD00"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287D4BD6" w14:textId="77777777" w:rsidTr="00F3521C">
        <w:tc>
          <w:tcPr>
            <w:cnfStyle w:val="001000000000" w:firstRow="0" w:lastRow="0" w:firstColumn="1" w:lastColumn="0" w:oddVBand="0" w:evenVBand="0" w:oddHBand="0" w:evenHBand="0" w:firstRowFirstColumn="0" w:firstRowLastColumn="0" w:lastRowFirstColumn="0" w:lastRowLastColumn="0"/>
            <w:tcW w:w="1010" w:type="pct"/>
          </w:tcPr>
          <w:p w14:paraId="533F5412" w14:textId="77777777" w:rsidR="00F3521C" w:rsidRPr="005205BA" w:rsidRDefault="00F3521C" w:rsidP="005C027B">
            <w:pPr>
              <w:rPr>
                <w:rFonts w:ascii="IBM Plex Sans" w:hAnsi="IBM Plex Sans"/>
                <w:b/>
                <w:bCs/>
              </w:rPr>
            </w:pPr>
            <w:r w:rsidRPr="005205BA">
              <w:rPr>
                <w:rFonts w:ascii="IBM Plex Sans" w:hAnsi="IBM Plex Sans"/>
                <w:b/>
                <w:bCs/>
              </w:rPr>
              <w:t>Documentation &amp; Training Materials</w:t>
            </w:r>
          </w:p>
          <w:p w14:paraId="3F892476" w14:textId="77777777" w:rsidR="00F3521C" w:rsidRPr="005205BA" w:rsidRDefault="00F3521C" w:rsidP="005C027B">
            <w:pPr>
              <w:rPr>
                <w:rFonts w:ascii="IBM Plex Sans" w:hAnsi="IBM Plex Sans"/>
                <w:b/>
                <w:bCs/>
              </w:rPr>
            </w:pPr>
          </w:p>
        </w:tc>
        <w:tc>
          <w:tcPr>
            <w:tcW w:w="2884" w:type="pct"/>
          </w:tcPr>
          <w:p w14:paraId="0B488841"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Documentation and training materials for the new application/service</w:t>
            </w:r>
          </w:p>
        </w:tc>
        <w:tc>
          <w:tcPr>
            <w:tcW w:w="1106" w:type="pct"/>
          </w:tcPr>
          <w:p w14:paraId="789FE0BB"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20C0436B" w14:textId="77777777" w:rsidTr="00F3521C">
        <w:tc>
          <w:tcPr>
            <w:cnfStyle w:val="001000000000" w:firstRow="0" w:lastRow="0" w:firstColumn="1" w:lastColumn="0" w:oddVBand="0" w:evenVBand="0" w:oddHBand="0" w:evenHBand="0" w:firstRowFirstColumn="0" w:firstRowLastColumn="0" w:lastRowFirstColumn="0" w:lastRowLastColumn="0"/>
            <w:tcW w:w="1010" w:type="pct"/>
          </w:tcPr>
          <w:p w14:paraId="69D32BC7" w14:textId="77777777" w:rsidR="00F3521C" w:rsidRPr="005205BA" w:rsidRDefault="00F3521C" w:rsidP="005C027B">
            <w:pPr>
              <w:rPr>
                <w:rFonts w:ascii="IBM Plex Sans" w:hAnsi="IBM Plex Sans"/>
                <w:b/>
                <w:bCs/>
              </w:rPr>
            </w:pPr>
            <w:r w:rsidRPr="005205BA">
              <w:rPr>
                <w:rFonts w:ascii="IBM Plex Sans" w:hAnsi="IBM Plex Sans"/>
                <w:b/>
                <w:bCs/>
              </w:rPr>
              <w:t>Dashboards and Reports</w:t>
            </w:r>
          </w:p>
        </w:tc>
        <w:tc>
          <w:tcPr>
            <w:tcW w:w="2884" w:type="pct"/>
          </w:tcPr>
          <w:p w14:paraId="7B097B3E" w14:textId="289AF299"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 xml:space="preserve">Visualizations including dashboards and reports used to support the application or service. </w:t>
            </w:r>
          </w:p>
        </w:tc>
        <w:tc>
          <w:tcPr>
            <w:tcW w:w="1106" w:type="pct"/>
          </w:tcPr>
          <w:p w14:paraId="35C9FB73" w14:textId="77777777" w:rsidR="00F3521C" w:rsidRPr="005205BA" w:rsidRDefault="00F3521C" w:rsidP="005C027B">
            <w:pP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bl>
    <w:p w14:paraId="4FFFAD57" w14:textId="77777777" w:rsidR="00F3521C" w:rsidRPr="005205BA" w:rsidRDefault="00F3521C" w:rsidP="00F3521C">
      <w:pPr>
        <w:rPr>
          <w:rFonts w:ascii="IBM Plex Sans" w:hAnsi="IBM Plex Sans"/>
          <w:b/>
          <w:bCs/>
          <w:color w:val="000000" w:themeColor="text1"/>
          <w:sz w:val="32"/>
          <w:szCs w:val="32"/>
        </w:rPr>
      </w:pPr>
    </w:p>
    <w:p w14:paraId="7E83F975" w14:textId="295F9541" w:rsidR="00F3521C" w:rsidRPr="005205BA" w:rsidRDefault="00F3521C" w:rsidP="00F3521C">
      <w:pPr>
        <w:rPr>
          <w:rFonts w:ascii="IBM Plex Sans" w:hAnsi="IBM Plex Sans"/>
          <w:b/>
          <w:bCs/>
          <w:color w:val="0021A5"/>
          <w:sz w:val="32"/>
          <w:szCs w:val="32"/>
        </w:rPr>
      </w:pPr>
      <w:r w:rsidRPr="005205BA">
        <w:rPr>
          <w:rFonts w:ascii="IBM Plex Sans" w:hAnsi="IBM Plex Sans"/>
          <w:b/>
          <w:bCs/>
          <w:color w:val="0021A5"/>
          <w:sz w:val="32"/>
          <w:szCs w:val="32"/>
        </w:rPr>
        <w:t>Timeline</w:t>
      </w:r>
    </w:p>
    <w:p w14:paraId="0513F2AA" w14:textId="78EAD5C7"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lastRenderedPageBreak/>
        <w:t xml:space="preserve">Insert screenshot of Microsoft Office Timeline or </w:t>
      </w:r>
      <w:proofErr w:type="gramStart"/>
      <w:r w:rsidRPr="005205BA">
        <w:rPr>
          <w:rFonts w:ascii="IBM Plex Sans" w:hAnsi="IBM Plex Sans"/>
          <w:color w:val="000000" w:themeColor="text1"/>
          <w:sz w:val="22"/>
          <w:szCs w:val="22"/>
        </w:rPr>
        <w:t>other</w:t>
      </w:r>
      <w:proofErr w:type="gramEnd"/>
      <w:r w:rsidRPr="005205BA">
        <w:rPr>
          <w:rFonts w:ascii="IBM Plex Sans" w:hAnsi="IBM Plex Sans"/>
          <w:color w:val="000000" w:themeColor="text1"/>
          <w:sz w:val="22"/>
          <w:szCs w:val="22"/>
        </w:rPr>
        <w:t xml:space="preserve"> visual timeline graphic. Example:</w:t>
      </w:r>
    </w:p>
    <w:p w14:paraId="320B6060" w14:textId="0D31E1EC" w:rsidR="00F3521C" w:rsidRPr="005205BA" w:rsidRDefault="00F3521C" w:rsidP="00F3521C">
      <w:pPr>
        <w:rPr>
          <w:rFonts w:ascii="IBM Plex Sans" w:hAnsi="IBM Plex Sans"/>
          <w:color w:val="000000" w:themeColor="text1"/>
          <w:sz w:val="22"/>
          <w:szCs w:val="22"/>
        </w:rPr>
      </w:pPr>
      <w:r w:rsidRPr="005205BA">
        <w:rPr>
          <w:rFonts w:ascii="IBM Plex Sans" w:hAnsi="IBM Plex Sans"/>
          <w:noProof/>
        </w:rPr>
        <w:drawing>
          <wp:inline distT="0" distB="0" distL="0" distR="0" wp14:anchorId="4DB4C12C" wp14:editId="6C08AD66">
            <wp:extent cx="5943600" cy="3195955"/>
            <wp:effectExtent l="0" t="0" r="0" b="4445"/>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12"/>
                    <a:stretch>
                      <a:fillRect/>
                    </a:stretch>
                  </pic:blipFill>
                  <pic:spPr>
                    <a:xfrm>
                      <a:off x="0" y="0"/>
                      <a:ext cx="5943600" cy="3195955"/>
                    </a:xfrm>
                    <a:prstGeom prst="rect">
                      <a:avLst/>
                    </a:prstGeom>
                  </pic:spPr>
                </pic:pic>
              </a:graphicData>
            </a:graphic>
          </wp:inline>
        </w:drawing>
      </w:r>
    </w:p>
    <w:p w14:paraId="72ED449E" w14:textId="7BF0785D" w:rsidR="00F3521C" w:rsidRPr="005205BA" w:rsidRDefault="00F3521C" w:rsidP="00F3521C">
      <w:pPr>
        <w:rPr>
          <w:rFonts w:ascii="IBM Plex Sans" w:hAnsi="IBM Plex Sans"/>
          <w:b/>
          <w:bCs/>
          <w:color w:val="0021A5"/>
          <w:sz w:val="32"/>
          <w:szCs w:val="32"/>
        </w:rPr>
      </w:pPr>
      <w:r w:rsidRPr="005205BA">
        <w:rPr>
          <w:rFonts w:ascii="IBM Plex Sans" w:hAnsi="IBM Plex Sans"/>
          <w:b/>
          <w:bCs/>
          <w:color w:val="0021A5"/>
          <w:sz w:val="32"/>
          <w:szCs w:val="32"/>
        </w:rPr>
        <w:t>Milestones</w:t>
      </w:r>
    </w:p>
    <w:p w14:paraId="515223E2" w14:textId="013B118E" w:rsidR="00F3521C" w:rsidRPr="005205BA" w:rsidRDefault="00F3521C"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Populate the provided table with the project milestones. Examples include:</w:t>
      </w:r>
    </w:p>
    <w:tbl>
      <w:tblPr>
        <w:tblStyle w:val="CERP2022"/>
        <w:tblW w:w="5000" w:type="pct"/>
        <w:tblBorders>
          <w:insideH w:val="single" w:sz="4" w:space="0" w:color="000000" w:themeColor="text1"/>
        </w:tblBorders>
        <w:tblLook w:val="04A0" w:firstRow="1" w:lastRow="0" w:firstColumn="1" w:lastColumn="0" w:noHBand="0" w:noVBand="1"/>
      </w:tblPr>
      <w:tblGrid>
        <w:gridCol w:w="4680"/>
        <w:gridCol w:w="4680"/>
      </w:tblGrid>
      <w:tr w:rsidR="00F3521C" w:rsidRPr="005205BA" w14:paraId="3DF9A180" w14:textId="77777777" w:rsidTr="00F35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83393C" w14:textId="77777777" w:rsidR="00F3521C" w:rsidRPr="005205BA" w:rsidRDefault="00F3521C" w:rsidP="005C027B">
            <w:pPr>
              <w:rPr>
                <w:rFonts w:ascii="IBM Plex Sans" w:hAnsi="IBM Plex Sans"/>
                <w:b w:val="0"/>
                <w:bCs/>
                <w:sz w:val="18"/>
                <w:szCs w:val="18"/>
              </w:rPr>
            </w:pPr>
            <w:r w:rsidRPr="005205BA">
              <w:rPr>
                <w:rFonts w:ascii="IBM Plex Sans" w:hAnsi="IBM Plex Sans"/>
                <w:sz w:val="18"/>
                <w:szCs w:val="18"/>
              </w:rPr>
              <w:t>Milestone Description</w:t>
            </w:r>
          </w:p>
        </w:tc>
        <w:tc>
          <w:tcPr>
            <w:tcW w:w="2500" w:type="pct"/>
          </w:tcPr>
          <w:p w14:paraId="4E3763B9" w14:textId="77777777" w:rsidR="00F3521C" w:rsidRPr="005205BA" w:rsidRDefault="00F3521C" w:rsidP="005C027B">
            <w:pPr>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Planned Finish Date</w:t>
            </w:r>
          </w:p>
        </w:tc>
      </w:tr>
      <w:tr w:rsidR="00F3521C" w:rsidRPr="005205BA" w14:paraId="21C028FE" w14:textId="77777777" w:rsidTr="00F3521C">
        <w:tc>
          <w:tcPr>
            <w:cnfStyle w:val="001000000000" w:firstRow="0" w:lastRow="0" w:firstColumn="1" w:lastColumn="0" w:oddVBand="0" w:evenVBand="0" w:oddHBand="0" w:evenHBand="0" w:firstRowFirstColumn="0" w:firstRowLastColumn="0" w:lastRowFirstColumn="0" w:lastRowLastColumn="0"/>
            <w:tcW w:w="2500" w:type="pct"/>
          </w:tcPr>
          <w:p w14:paraId="2CB5778E" w14:textId="77777777" w:rsidR="00F3521C" w:rsidRPr="005205BA" w:rsidRDefault="00F3521C" w:rsidP="005C027B">
            <w:pPr>
              <w:rPr>
                <w:rFonts w:ascii="IBM Plex Sans" w:hAnsi="IBM Plex Sans"/>
                <w:b/>
                <w:bCs/>
                <w:sz w:val="18"/>
                <w:szCs w:val="18"/>
              </w:rPr>
            </w:pPr>
            <w:r w:rsidRPr="005205BA">
              <w:rPr>
                <w:rFonts w:ascii="IBM Plex Sans" w:hAnsi="IBM Plex Sans"/>
                <w:b/>
                <w:bCs/>
                <w:sz w:val="18"/>
                <w:szCs w:val="18"/>
              </w:rPr>
              <w:t xml:space="preserve">New Infrastructure Installed and Ready for Use </w:t>
            </w:r>
          </w:p>
          <w:p w14:paraId="48B84413" w14:textId="77777777" w:rsidR="00F3521C" w:rsidRPr="005205BA" w:rsidRDefault="00F3521C" w:rsidP="005C027B">
            <w:pPr>
              <w:jc w:val="center"/>
              <w:rPr>
                <w:rFonts w:ascii="IBM Plex Sans" w:hAnsi="IBM Plex Sans"/>
                <w:sz w:val="18"/>
                <w:szCs w:val="18"/>
              </w:rPr>
            </w:pPr>
          </w:p>
        </w:tc>
        <w:tc>
          <w:tcPr>
            <w:tcW w:w="2500" w:type="pct"/>
          </w:tcPr>
          <w:p w14:paraId="60185D4C" w14:textId="77777777" w:rsidR="00F3521C" w:rsidRPr="005205BA" w:rsidRDefault="00F3521C"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[MM/DD/YYYY]</w:t>
            </w:r>
          </w:p>
        </w:tc>
      </w:tr>
      <w:tr w:rsidR="00F3521C" w:rsidRPr="005205BA" w14:paraId="3035ACB1" w14:textId="77777777" w:rsidTr="00F3521C">
        <w:tc>
          <w:tcPr>
            <w:cnfStyle w:val="001000000000" w:firstRow="0" w:lastRow="0" w:firstColumn="1" w:lastColumn="0" w:oddVBand="0" w:evenVBand="0" w:oddHBand="0" w:evenHBand="0" w:firstRowFirstColumn="0" w:firstRowLastColumn="0" w:lastRowFirstColumn="0" w:lastRowLastColumn="0"/>
            <w:tcW w:w="2500" w:type="pct"/>
          </w:tcPr>
          <w:p w14:paraId="63F15FD4" w14:textId="77777777" w:rsidR="00F3521C" w:rsidRPr="005205BA" w:rsidRDefault="00F3521C" w:rsidP="005C027B">
            <w:pPr>
              <w:rPr>
                <w:rFonts w:ascii="IBM Plex Sans" w:hAnsi="IBM Plex Sans"/>
                <w:b/>
                <w:bCs/>
                <w:sz w:val="18"/>
                <w:szCs w:val="18"/>
              </w:rPr>
            </w:pPr>
            <w:r w:rsidRPr="005205BA">
              <w:rPr>
                <w:rFonts w:ascii="IBM Plex Sans" w:hAnsi="IBM Plex Sans"/>
                <w:b/>
                <w:bCs/>
                <w:sz w:val="18"/>
                <w:szCs w:val="18"/>
              </w:rPr>
              <w:t>Test Environment Operational</w:t>
            </w:r>
          </w:p>
          <w:p w14:paraId="3DF633C3" w14:textId="77777777" w:rsidR="00F3521C" w:rsidRPr="005205BA" w:rsidRDefault="00F3521C" w:rsidP="005C027B">
            <w:pPr>
              <w:jc w:val="center"/>
              <w:rPr>
                <w:rFonts w:ascii="IBM Plex Sans" w:hAnsi="IBM Plex Sans"/>
                <w:sz w:val="18"/>
                <w:szCs w:val="18"/>
              </w:rPr>
            </w:pPr>
          </w:p>
        </w:tc>
        <w:tc>
          <w:tcPr>
            <w:tcW w:w="2500" w:type="pct"/>
          </w:tcPr>
          <w:p w14:paraId="292CA153" w14:textId="77777777" w:rsidR="00F3521C" w:rsidRPr="005205BA" w:rsidRDefault="00F3521C"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3784AB8C" w14:textId="77777777" w:rsidTr="00F3521C">
        <w:tc>
          <w:tcPr>
            <w:cnfStyle w:val="001000000000" w:firstRow="0" w:lastRow="0" w:firstColumn="1" w:lastColumn="0" w:oddVBand="0" w:evenVBand="0" w:oddHBand="0" w:evenHBand="0" w:firstRowFirstColumn="0" w:firstRowLastColumn="0" w:lastRowFirstColumn="0" w:lastRowLastColumn="0"/>
            <w:tcW w:w="2500" w:type="pct"/>
          </w:tcPr>
          <w:p w14:paraId="162EDD57" w14:textId="77777777" w:rsidR="00F3521C" w:rsidRPr="005205BA" w:rsidRDefault="00F3521C" w:rsidP="005C027B">
            <w:pPr>
              <w:rPr>
                <w:rFonts w:ascii="IBM Plex Sans" w:hAnsi="IBM Plex Sans"/>
                <w:b/>
                <w:bCs/>
                <w:sz w:val="18"/>
                <w:szCs w:val="18"/>
              </w:rPr>
            </w:pPr>
            <w:r w:rsidRPr="005205BA">
              <w:rPr>
                <w:rFonts w:ascii="IBM Plex Sans" w:hAnsi="IBM Plex Sans"/>
                <w:b/>
                <w:bCs/>
                <w:sz w:val="18"/>
                <w:szCs w:val="18"/>
              </w:rPr>
              <w:t xml:space="preserve">Production Environment Operational </w:t>
            </w:r>
          </w:p>
          <w:p w14:paraId="1EEE20AF" w14:textId="77777777" w:rsidR="00F3521C" w:rsidRPr="005205BA" w:rsidRDefault="00F3521C" w:rsidP="005C027B">
            <w:pPr>
              <w:jc w:val="center"/>
              <w:rPr>
                <w:rFonts w:ascii="IBM Plex Sans" w:hAnsi="IBM Plex Sans"/>
                <w:sz w:val="18"/>
                <w:szCs w:val="18"/>
              </w:rPr>
            </w:pPr>
          </w:p>
        </w:tc>
        <w:tc>
          <w:tcPr>
            <w:tcW w:w="2500" w:type="pct"/>
          </w:tcPr>
          <w:p w14:paraId="30689764" w14:textId="77777777" w:rsidR="00F3521C" w:rsidRPr="005205BA" w:rsidRDefault="00F3521C"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28B7E6DF" w14:textId="77777777" w:rsidTr="00F3521C">
        <w:tc>
          <w:tcPr>
            <w:cnfStyle w:val="001000000000" w:firstRow="0" w:lastRow="0" w:firstColumn="1" w:lastColumn="0" w:oddVBand="0" w:evenVBand="0" w:oddHBand="0" w:evenHBand="0" w:firstRowFirstColumn="0" w:firstRowLastColumn="0" w:lastRowFirstColumn="0" w:lastRowLastColumn="0"/>
            <w:tcW w:w="2500" w:type="pct"/>
          </w:tcPr>
          <w:p w14:paraId="77B5F9FD" w14:textId="77777777" w:rsidR="00F3521C" w:rsidRPr="005205BA" w:rsidRDefault="00F3521C" w:rsidP="005C027B">
            <w:pPr>
              <w:rPr>
                <w:rFonts w:ascii="IBM Plex Sans" w:hAnsi="IBM Plex Sans"/>
                <w:b/>
                <w:bCs/>
                <w:sz w:val="18"/>
                <w:szCs w:val="18"/>
              </w:rPr>
            </w:pPr>
            <w:r w:rsidRPr="005205BA">
              <w:rPr>
                <w:rFonts w:ascii="IBM Plex Sans" w:hAnsi="IBM Plex Sans"/>
                <w:b/>
                <w:bCs/>
                <w:sz w:val="18"/>
                <w:szCs w:val="18"/>
              </w:rPr>
              <w:t xml:space="preserve">Onboarding, Documentation, Processes Complete  </w:t>
            </w:r>
          </w:p>
          <w:p w14:paraId="1B4460D7" w14:textId="77777777" w:rsidR="00F3521C" w:rsidRPr="005205BA" w:rsidRDefault="00F3521C" w:rsidP="005C027B">
            <w:pPr>
              <w:rPr>
                <w:rFonts w:ascii="IBM Plex Sans" w:hAnsi="IBM Plex Sans"/>
                <w:b/>
                <w:bCs/>
                <w:sz w:val="18"/>
                <w:szCs w:val="18"/>
              </w:rPr>
            </w:pPr>
          </w:p>
        </w:tc>
        <w:tc>
          <w:tcPr>
            <w:tcW w:w="2500" w:type="pct"/>
          </w:tcPr>
          <w:p w14:paraId="2943CA62" w14:textId="77777777" w:rsidR="00F3521C" w:rsidRPr="005205BA" w:rsidRDefault="00F3521C"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3521C" w:rsidRPr="005205BA" w14:paraId="0882AB72" w14:textId="77777777" w:rsidTr="00F3521C">
        <w:tc>
          <w:tcPr>
            <w:cnfStyle w:val="001000000000" w:firstRow="0" w:lastRow="0" w:firstColumn="1" w:lastColumn="0" w:oddVBand="0" w:evenVBand="0" w:oddHBand="0" w:evenHBand="0" w:firstRowFirstColumn="0" w:firstRowLastColumn="0" w:lastRowFirstColumn="0" w:lastRowLastColumn="0"/>
            <w:tcW w:w="2500" w:type="pct"/>
          </w:tcPr>
          <w:p w14:paraId="3220C79D" w14:textId="77777777" w:rsidR="00F3521C" w:rsidRPr="005205BA" w:rsidRDefault="00F3521C" w:rsidP="005C027B">
            <w:pPr>
              <w:rPr>
                <w:rFonts w:ascii="IBM Plex Sans" w:hAnsi="IBM Plex Sans"/>
                <w:b/>
                <w:bCs/>
                <w:sz w:val="18"/>
                <w:szCs w:val="18"/>
              </w:rPr>
            </w:pPr>
            <w:r w:rsidRPr="005205BA">
              <w:rPr>
                <w:rFonts w:ascii="IBM Plex Sans" w:hAnsi="IBM Plex Sans"/>
                <w:b/>
                <w:bCs/>
                <w:sz w:val="18"/>
                <w:szCs w:val="18"/>
              </w:rPr>
              <w:t xml:space="preserve">Project Complete </w:t>
            </w:r>
          </w:p>
          <w:p w14:paraId="2E969A44" w14:textId="77777777" w:rsidR="00F3521C" w:rsidRPr="005205BA" w:rsidRDefault="00F3521C" w:rsidP="005C027B">
            <w:pPr>
              <w:rPr>
                <w:rFonts w:ascii="IBM Plex Sans" w:hAnsi="IBM Plex Sans"/>
                <w:b/>
                <w:bCs/>
                <w:sz w:val="18"/>
                <w:szCs w:val="18"/>
              </w:rPr>
            </w:pPr>
          </w:p>
        </w:tc>
        <w:tc>
          <w:tcPr>
            <w:tcW w:w="2500" w:type="pct"/>
          </w:tcPr>
          <w:p w14:paraId="62A90070" w14:textId="77777777" w:rsidR="00F3521C" w:rsidRPr="005205BA" w:rsidRDefault="00F3521C"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bl>
    <w:p w14:paraId="4254CDF8" w14:textId="795F937A" w:rsidR="00F3521C" w:rsidRPr="005205BA" w:rsidRDefault="002F6F99" w:rsidP="00F3521C">
      <w:pPr>
        <w:rPr>
          <w:rFonts w:ascii="IBM Plex Sans" w:hAnsi="IBM Plex Sans"/>
          <w:b/>
          <w:bCs/>
          <w:color w:val="0021A5"/>
          <w:sz w:val="32"/>
          <w:szCs w:val="32"/>
        </w:rPr>
      </w:pPr>
      <w:r w:rsidRPr="005205BA">
        <w:rPr>
          <w:rFonts w:ascii="IBM Plex Sans" w:hAnsi="IBM Plex Sans"/>
          <w:b/>
          <w:bCs/>
          <w:color w:val="0021A5"/>
          <w:sz w:val="32"/>
          <w:szCs w:val="32"/>
        </w:rPr>
        <w:t>Known Considerations</w:t>
      </w:r>
    </w:p>
    <w:p w14:paraId="224F5E66" w14:textId="19A640EF" w:rsidR="002F6F99" w:rsidRPr="005205BA" w:rsidRDefault="002F6F99" w:rsidP="00F3521C">
      <w:pPr>
        <w:rPr>
          <w:rFonts w:ascii="IBM Plex Sans" w:hAnsi="IBM Plex Sans"/>
          <w:color w:val="000000" w:themeColor="text1"/>
          <w:sz w:val="22"/>
          <w:szCs w:val="22"/>
        </w:rPr>
      </w:pPr>
      <w:r w:rsidRPr="005205BA">
        <w:rPr>
          <w:rFonts w:ascii="IBM Plex Sans" w:hAnsi="IBM Plex Sans"/>
          <w:color w:val="000000" w:themeColor="text1"/>
          <w:sz w:val="22"/>
          <w:szCs w:val="22"/>
        </w:rPr>
        <w:t>List any assumptions, constraints and risks in the sections below.</w:t>
      </w:r>
    </w:p>
    <w:p w14:paraId="3EEB6ED4" w14:textId="169A5C09" w:rsidR="002F6F99" w:rsidRPr="005205BA" w:rsidRDefault="002F6F99" w:rsidP="00F3521C">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Assumptions</w:t>
      </w:r>
    </w:p>
    <w:p w14:paraId="5FA53358" w14:textId="77777777" w:rsidR="002F6F99" w:rsidRPr="005205BA" w:rsidRDefault="002F6F99" w:rsidP="002F6F99">
      <w:pPr>
        <w:pStyle w:val="ListParagraph"/>
        <w:numPr>
          <w:ilvl w:val="0"/>
          <w:numId w:val="6"/>
        </w:numPr>
        <w:rPr>
          <w:rFonts w:ascii="IBM Plex Sans" w:hAnsi="IBM Plex Sans"/>
          <w:color w:val="000000" w:themeColor="text1"/>
          <w:sz w:val="22"/>
          <w:szCs w:val="22"/>
        </w:rPr>
      </w:pPr>
      <w:r w:rsidRPr="005205BA">
        <w:rPr>
          <w:rFonts w:ascii="IBM Plex Sans" w:hAnsi="IBM Plex Sans"/>
          <w:color w:val="000000" w:themeColor="text1"/>
          <w:sz w:val="22"/>
          <w:szCs w:val="22"/>
        </w:rPr>
        <w:t>Project deployment will be dependent on the substantial completion of project(s):</w:t>
      </w:r>
    </w:p>
    <w:p w14:paraId="5FAFAC14" w14:textId="77777777" w:rsidR="002F6F99" w:rsidRPr="005205BA" w:rsidRDefault="002F6F99" w:rsidP="002F6F99">
      <w:pPr>
        <w:pStyle w:val="ListParagraph"/>
        <w:numPr>
          <w:ilvl w:val="1"/>
          <w:numId w:val="6"/>
        </w:numPr>
        <w:rPr>
          <w:rFonts w:ascii="IBM Plex Sans" w:hAnsi="IBM Plex Sans"/>
          <w:color w:val="000000" w:themeColor="text1"/>
          <w:sz w:val="22"/>
          <w:szCs w:val="22"/>
        </w:rPr>
      </w:pPr>
      <w:r w:rsidRPr="005205BA">
        <w:rPr>
          <w:rFonts w:ascii="IBM Plex Sans" w:hAnsi="IBM Plex Sans"/>
          <w:color w:val="000000" w:themeColor="text1"/>
          <w:sz w:val="22"/>
          <w:szCs w:val="22"/>
        </w:rPr>
        <w:t>Impact if false:</w:t>
      </w:r>
    </w:p>
    <w:p w14:paraId="716977CB" w14:textId="77777777" w:rsidR="002F6F99" w:rsidRPr="005205BA" w:rsidRDefault="002F6F99" w:rsidP="002F6F99">
      <w:pPr>
        <w:pStyle w:val="ListParagraph"/>
        <w:numPr>
          <w:ilvl w:val="0"/>
          <w:numId w:val="6"/>
        </w:numPr>
        <w:rPr>
          <w:rFonts w:ascii="IBM Plex Sans" w:hAnsi="IBM Plex Sans"/>
          <w:color w:val="000000" w:themeColor="text1"/>
          <w:sz w:val="22"/>
          <w:szCs w:val="22"/>
        </w:rPr>
      </w:pPr>
      <w:r w:rsidRPr="005205BA">
        <w:rPr>
          <w:rFonts w:ascii="IBM Plex Sans" w:hAnsi="IBM Plex Sans"/>
          <w:color w:val="000000" w:themeColor="text1"/>
          <w:sz w:val="22"/>
          <w:szCs w:val="22"/>
        </w:rPr>
        <w:t>Resource limitations between the following projects will drive the timelines as listed:</w:t>
      </w:r>
    </w:p>
    <w:p w14:paraId="7625A299" w14:textId="77777777" w:rsidR="002F6F99" w:rsidRPr="005205BA" w:rsidRDefault="002F6F99" w:rsidP="002F6F99">
      <w:pPr>
        <w:pStyle w:val="ListParagraph"/>
        <w:numPr>
          <w:ilvl w:val="1"/>
          <w:numId w:val="6"/>
        </w:numPr>
        <w:rPr>
          <w:rFonts w:ascii="IBM Plex Sans" w:hAnsi="IBM Plex Sans"/>
          <w:color w:val="000000" w:themeColor="text1"/>
          <w:sz w:val="22"/>
          <w:szCs w:val="22"/>
        </w:rPr>
      </w:pPr>
      <w:r w:rsidRPr="005205BA">
        <w:rPr>
          <w:rFonts w:ascii="IBM Plex Sans" w:hAnsi="IBM Plex Sans"/>
          <w:color w:val="000000" w:themeColor="text1"/>
          <w:sz w:val="22"/>
          <w:szCs w:val="22"/>
        </w:rPr>
        <w:t>Impact if false:</w:t>
      </w:r>
    </w:p>
    <w:p w14:paraId="608B6DA4" w14:textId="4DE76B23" w:rsidR="002F6F99" w:rsidRPr="005205BA" w:rsidRDefault="002F6F99" w:rsidP="002F6F99">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lastRenderedPageBreak/>
        <w:t>Constraints</w:t>
      </w:r>
    </w:p>
    <w:p w14:paraId="3FA21AE6" w14:textId="77777777" w:rsidR="002F6F99" w:rsidRPr="005205BA" w:rsidRDefault="002F6F99" w:rsidP="002F6F99">
      <w:pPr>
        <w:pStyle w:val="ListParagraph"/>
        <w:numPr>
          <w:ilvl w:val="0"/>
          <w:numId w:val="7"/>
        </w:numPr>
        <w:rPr>
          <w:rFonts w:ascii="IBM Plex Sans" w:hAnsi="IBM Plex Sans"/>
          <w:color w:val="000000" w:themeColor="text1"/>
          <w:sz w:val="22"/>
          <w:szCs w:val="22"/>
        </w:rPr>
      </w:pPr>
      <w:r w:rsidRPr="005205BA">
        <w:rPr>
          <w:rFonts w:ascii="IBM Plex Sans" w:hAnsi="IBM Plex Sans"/>
          <w:color w:val="000000" w:themeColor="text1"/>
          <w:sz w:val="22"/>
          <w:szCs w:val="22"/>
        </w:rPr>
        <w:t>Will have adequate access to system(s) and/or data (within ecosystems)</w:t>
      </w:r>
    </w:p>
    <w:p w14:paraId="44F8106F" w14:textId="3479CC5F" w:rsidR="002F6F99" w:rsidRPr="005205BA" w:rsidRDefault="002F6F99" w:rsidP="002F6F99">
      <w:pPr>
        <w:pStyle w:val="ListParagraph"/>
        <w:numPr>
          <w:ilvl w:val="1"/>
          <w:numId w:val="7"/>
        </w:numPr>
        <w:rPr>
          <w:rFonts w:ascii="IBM Plex Sans" w:hAnsi="IBM Plex Sans"/>
          <w:color w:val="000000" w:themeColor="text1"/>
          <w:sz w:val="22"/>
          <w:szCs w:val="22"/>
        </w:rPr>
      </w:pPr>
      <w:r w:rsidRPr="005205BA">
        <w:rPr>
          <w:rFonts w:ascii="IBM Plex Sans" w:hAnsi="IBM Plex Sans"/>
          <w:color w:val="000000" w:themeColor="text1"/>
          <w:sz w:val="22"/>
          <w:szCs w:val="22"/>
        </w:rPr>
        <w:t>Impact if false:</w:t>
      </w:r>
    </w:p>
    <w:p w14:paraId="7E06C155" w14:textId="77777777" w:rsidR="002F6F99" w:rsidRPr="005205BA" w:rsidRDefault="002F6F99" w:rsidP="002F6F99">
      <w:pPr>
        <w:pStyle w:val="ListParagraph"/>
        <w:numPr>
          <w:ilvl w:val="0"/>
          <w:numId w:val="7"/>
        </w:numPr>
        <w:rPr>
          <w:rFonts w:ascii="IBM Plex Sans" w:hAnsi="IBM Plex Sans"/>
          <w:color w:val="000000" w:themeColor="text1"/>
          <w:sz w:val="22"/>
          <w:szCs w:val="22"/>
        </w:rPr>
      </w:pPr>
      <w:r w:rsidRPr="005205BA">
        <w:rPr>
          <w:rFonts w:ascii="IBM Plex Sans" w:hAnsi="IBM Plex Sans"/>
          <w:color w:val="000000" w:themeColor="text1"/>
          <w:sz w:val="22"/>
          <w:szCs w:val="22"/>
        </w:rPr>
        <w:t xml:space="preserve">The project is not dependent on another project timeline </w:t>
      </w:r>
    </w:p>
    <w:p w14:paraId="7847A7A7" w14:textId="0731012D" w:rsidR="002F6F99" w:rsidRPr="005205BA" w:rsidRDefault="002F6F99" w:rsidP="002F6F99">
      <w:pPr>
        <w:pStyle w:val="ListParagraph"/>
        <w:numPr>
          <w:ilvl w:val="1"/>
          <w:numId w:val="7"/>
        </w:numPr>
        <w:rPr>
          <w:rFonts w:ascii="IBM Plex Sans" w:hAnsi="IBM Plex Sans"/>
          <w:color w:val="000000" w:themeColor="text1"/>
          <w:sz w:val="22"/>
          <w:szCs w:val="22"/>
        </w:rPr>
      </w:pPr>
      <w:r w:rsidRPr="005205BA">
        <w:rPr>
          <w:rFonts w:ascii="IBM Plex Sans" w:hAnsi="IBM Plex Sans"/>
          <w:color w:val="000000" w:themeColor="text1"/>
          <w:sz w:val="22"/>
          <w:szCs w:val="22"/>
        </w:rPr>
        <w:t>Impact if false:</w:t>
      </w:r>
    </w:p>
    <w:p w14:paraId="1394661C" w14:textId="396BF819" w:rsidR="002F6F99" w:rsidRPr="005205BA" w:rsidRDefault="002F6F99" w:rsidP="002F6F99">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Risks</w:t>
      </w:r>
    </w:p>
    <w:p w14:paraId="217A6634" w14:textId="77777777" w:rsidR="002F6F99" w:rsidRPr="005205BA" w:rsidRDefault="002F6F99" w:rsidP="002F6F99">
      <w:pPr>
        <w:pStyle w:val="ListParagraph"/>
        <w:numPr>
          <w:ilvl w:val="0"/>
          <w:numId w:val="8"/>
        </w:numPr>
        <w:rPr>
          <w:rFonts w:ascii="IBM Plex Sans" w:hAnsi="IBM Plex Sans"/>
          <w:color w:val="000000" w:themeColor="text1"/>
          <w:sz w:val="22"/>
          <w:szCs w:val="22"/>
        </w:rPr>
      </w:pPr>
      <w:r w:rsidRPr="005205BA">
        <w:rPr>
          <w:rFonts w:ascii="IBM Plex Sans" w:hAnsi="IBM Plex Sans"/>
          <w:color w:val="000000" w:themeColor="text1"/>
          <w:sz w:val="22"/>
          <w:szCs w:val="22"/>
        </w:rPr>
        <w:t>Departure of key project team member(s)</w:t>
      </w:r>
    </w:p>
    <w:p w14:paraId="6FAF964A" w14:textId="77777777" w:rsidR="002F6F99" w:rsidRPr="005205BA" w:rsidRDefault="002F6F99" w:rsidP="002F6F99">
      <w:pPr>
        <w:pStyle w:val="ListParagraph"/>
        <w:numPr>
          <w:ilvl w:val="0"/>
          <w:numId w:val="8"/>
        </w:numPr>
        <w:rPr>
          <w:rFonts w:ascii="IBM Plex Sans" w:hAnsi="IBM Plex Sans"/>
          <w:color w:val="000000" w:themeColor="text1"/>
          <w:sz w:val="22"/>
          <w:szCs w:val="22"/>
        </w:rPr>
      </w:pPr>
      <w:r w:rsidRPr="005205BA">
        <w:rPr>
          <w:rFonts w:ascii="IBM Plex Sans" w:hAnsi="IBM Plex Sans"/>
          <w:color w:val="000000" w:themeColor="text1"/>
          <w:sz w:val="22"/>
          <w:szCs w:val="22"/>
        </w:rPr>
        <w:t>Project Pace</w:t>
      </w:r>
    </w:p>
    <w:p w14:paraId="3E258E91" w14:textId="77777777" w:rsidR="002F6F99" w:rsidRPr="005205BA" w:rsidRDefault="002F6F99" w:rsidP="002F6F99">
      <w:pPr>
        <w:pStyle w:val="ListParagraph"/>
        <w:numPr>
          <w:ilvl w:val="0"/>
          <w:numId w:val="8"/>
        </w:numPr>
        <w:rPr>
          <w:rFonts w:ascii="IBM Plex Sans" w:hAnsi="IBM Plex Sans"/>
          <w:color w:val="000000" w:themeColor="text1"/>
          <w:sz w:val="22"/>
          <w:szCs w:val="22"/>
        </w:rPr>
      </w:pPr>
      <w:r w:rsidRPr="005205BA">
        <w:rPr>
          <w:rFonts w:ascii="IBM Plex Sans" w:hAnsi="IBM Plex Sans"/>
          <w:color w:val="000000" w:themeColor="text1"/>
          <w:sz w:val="22"/>
          <w:szCs w:val="22"/>
        </w:rPr>
        <w:t>System configuration and/or functionality</w:t>
      </w:r>
    </w:p>
    <w:p w14:paraId="3AE17CB1" w14:textId="701603D5" w:rsidR="002F6F99" w:rsidRPr="005205BA" w:rsidRDefault="002F6F99" w:rsidP="002F6F99">
      <w:pPr>
        <w:rPr>
          <w:rFonts w:ascii="IBM Plex Sans" w:hAnsi="IBM Plex Sans"/>
          <w:b/>
          <w:bCs/>
          <w:color w:val="0021A5"/>
          <w:sz w:val="32"/>
          <w:szCs w:val="32"/>
        </w:rPr>
      </w:pPr>
      <w:r w:rsidRPr="005205BA">
        <w:rPr>
          <w:rFonts w:ascii="IBM Plex Sans" w:hAnsi="IBM Plex Sans"/>
          <w:b/>
          <w:bCs/>
          <w:color w:val="0021A5"/>
          <w:sz w:val="32"/>
          <w:szCs w:val="32"/>
        </w:rPr>
        <w:t>Strategies</w:t>
      </w:r>
    </w:p>
    <w:p w14:paraId="208BA5D8" w14:textId="28916A8A"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Elaborate on any of the following applicable strategies and/or approaches for your project. As needed, address instance management and integrations across the different systems when defining approaches.</w:t>
      </w:r>
    </w:p>
    <w:p w14:paraId="3B7F4B23" w14:textId="2CB70DD6" w:rsidR="002F6F99" w:rsidRPr="005205BA" w:rsidRDefault="002F6F99" w:rsidP="002F6F99">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Project Strategy/Approach</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F6F99" w:rsidRPr="005205BA" w14:paraId="7DCB4C51" w14:textId="77777777" w:rsidTr="002F6F99">
        <w:tc>
          <w:tcPr>
            <w:tcW w:w="9350" w:type="dxa"/>
          </w:tcPr>
          <w:p w14:paraId="48CA179C"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Architectural Approach</w:t>
            </w:r>
          </w:p>
          <w:p w14:paraId="0BF88A93"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(Technical Lead and Architect) for explanation and examples</w:t>
            </w:r>
          </w:p>
          <w:p w14:paraId="33DB43F8" w14:textId="18C832EA"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p>
        </w:tc>
      </w:tr>
      <w:tr w:rsidR="002F6F99" w:rsidRPr="005205BA" w14:paraId="404FBCEC" w14:textId="77777777" w:rsidTr="002F6F99">
        <w:tc>
          <w:tcPr>
            <w:tcW w:w="9350" w:type="dxa"/>
          </w:tcPr>
          <w:p w14:paraId="4E140678"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Design Approach</w:t>
            </w:r>
          </w:p>
          <w:p w14:paraId="4D90594C"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(Technical Lead/Functional</w:t>
            </w:r>
          </w:p>
          <w:p w14:paraId="7B3BCDB6" w14:textId="35140387"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p>
        </w:tc>
      </w:tr>
      <w:tr w:rsidR="002F6F99" w:rsidRPr="005205BA" w14:paraId="4414F1A0" w14:textId="77777777" w:rsidTr="002F6F99">
        <w:tc>
          <w:tcPr>
            <w:tcW w:w="9350" w:type="dxa"/>
          </w:tcPr>
          <w:p w14:paraId="09415C66"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Development Approach</w:t>
            </w:r>
          </w:p>
          <w:p w14:paraId="2B82786B"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[Technical Lead] for explanation and examples</w:t>
            </w:r>
          </w:p>
          <w:p w14:paraId="4E0F82AC" w14:textId="06976FFA"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p>
        </w:tc>
      </w:tr>
      <w:tr w:rsidR="002F6F99" w:rsidRPr="005205BA" w14:paraId="29DAE30A" w14:textId="77777777" w:rsidTr="002F6F99">
        <w:tc>
          <w:tcPr>
            <w:tcW w:w="9350" w:type="dxa"/>
          </w:tcPr>
          <w:p w14:paraId="21B44E92"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Funding Approach</w:t>
            </w:r>
          </w:p>
          <w:p w14:paraId="1D37014C"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(Executive/Functional Sponsor) for explanation and examples</w:t>
            </w:r>
          </w:p>
          <w:p w14:paraId="72866B9A" w14:textId="1E7D8612"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 – determine if it is existing funding, new funding or auxiliary funding]</w:t>
            </w:r>
          </w:p>
        </w:tc>
      </w:tr>
      <w:tr w:rsidR="002F6F99" w:rsidRPr="005205BA" w14:paraId="360860D2" w14:textId="77777777" w:rsidTr="002F6F99">
        <w:tc>
          <w:tcPr>
            <w:tcW w:w="9350" w:type="dxa"/>
          </w:tcPr>
          <w:p w14:paraId="1A59B5C5"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Quality Assurance Approach</w:t>
            </w:r>
          </w:p>
          <w:p w14:paraId="7853B6E3"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(Testing Lead or Testing Analyst) for explanation and examples</w:t>
            </w:r>
          </w:p>
          <w:p w14:paraId="3385FB59" w14:textId="1B2F47F9" w:rsidR="002F6F99" w:rsidRPr="005205BA" w:rsidRDefault="002F6F99" w:rsidP="003E481A">
            <w:pPr>
              <w:tabs>
                <w:tab w:val="left" w:pos="6285"/>
              </w:tabs>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r w:rsidR="003E481A" w:rsidRPr="005205BA">
              <w:rPr>
                <w:rFonts w:ascii="IBM Plex Sans" w:hAnsi="IBM Plex Sans"/>
                <w:i/>
                <w:iCs/>
                <w:color w:val="000000" w:themeColor="text1"/>
                <w:sz w:val="22"/>
                <w:szCs w:val="22"/>
              </w:rPr>
              <w:tab/>
            </w:r>
          </w:p>
        </w:tc>
      </w:tr>
      <w:tr w:rsidR="002F6F99" w:rsidRPr="005205BA" w14:paraId="62779537" w14:textId="77777777" w:rsidTr="002F6F99">
        <w:tc>
          <w:tcPr>
            <w:tcW w:w="9350" w:type="dxa"/>
          </w:tcPr>
          <w:p w14:paraId="1CE6FEF4"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Communication Approach</w:t>
            </w:r>
          </w:p>
          <w:p w14:paraId="20EC1E8E"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lastRenderedPageBreak/>
              <w:t>Project role responsible (Communications Lead/Project Manager) for explanation and examples</w:t>
            </w:r>
          </w:p>
          <w:p w14:paraId="4D44C648" w14:textId="1546BB0E"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p>
        </w:tc>
      </w:tr>
      <w:tr w:rsidR="002F6F99" w:rsidRPr="005205BA" w14:paraId="5A943A63" w14:textId="77777777" w:rsidTr="002F6F99">
        <w:tc>
          <w:tcPr>
            <w:tcW w:w="9350" w:type="dxa"/>
          </w:tcPr>
          <w:p w14:paraId="18194356"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lastRenderedPageBreak/>
              <w:t>Training Approach</w:t>
            </w:r>
          </w:p>
          <w:p w14:paraId="129F43B3"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(Training Lead/Business Analyst) for explanation and examples</w:t>
            </w:r>
          </w:p>
          <w:p w14:paraId="20A44FC0" w14:textId="434F324D"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 xml:space="preserve">[DESCRIBE APPROACH </w:t>
            </w:r>
            <w:proofErr w:type="gramStart"/>
            <w:r w:rsidRPr="005205BA">
              <w:rPr>
                <w:rFonts w:ascii="IBM Plex Sans" w:hAnsi="IBM Plex Sans"/>
                <w:i/>
                <w:iCs/>
                <w:color w:val="000000" w:themeColor="text1"/>
                <w:sz w:val="22"/>
                <w:szCs w:val="22"/>
              </w:rPr>
              <w:t>HERE[</w:t>
            </w:r>
            <w:proofErr w:type="gramEnd"/>
          </w:p>
        </w:tc>
      </w:tr>
      <w:tr w:rsidR="002F6F99" w:rsidRPr="005205BA" w14:paraId="7CD41D5E" w14:textId="77777777" w:rsidTr="002F6F99">
        <w:tc>
          <w:tcPr>
            <w:tcW w:w="9350" w:type="dxa"/>
          </w:tcPr>
          <w:p w14:paraId="6F66CA27" w14:textId="777777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Deployment Approach</w:t>
            </w:r>
          </w:p>
          <w:p w14:paraId="53C94708" w14:textId="77777777" w:rsidR="002F6F99" w:rsidRPr="005205BA" w:rsidRDefault="002F6F99" w:rsidP="002F6F99">
            <w:pPr>
              <w:rPr>
                <w:rFonts w:ascii="IBM Plex Sans" w:hAnsi="IBM Plex Sans"/>
                <w:i/>
                <w:iCs/>
                <w:color w:val="000000" w:themeColor="text1"/>
                <w:sz w:val="22"/>
                <w:szCs w:val="22"/>
              </w:rPr>
            </w:pPr>
            <w:r w:rsidRPr="005205BA">
              <w:rPr>
                <w:rFonts w:ascii="IBM Plex Sans" w:hAnsi="IBM Plex Sans"/>
                <w:i/>
                <w:iCs/>
                <w:color w:val="000000" w:themeColor="text1"/>
                <w:sz w:val="22"/>
                <w:szCs w:val="22"/>
              </w:rPr>
              <w:t>Project role responsible (Technical Lead/Functional Lead/Project Manager) for explanation and examples</w:t>
            </w:r>
          </w:p>
          <w:p w14:paraId="16D4CD49" w14:textId="1EB9BCEF" w:rsidR="002F6F99" w:rsidRPr="005205BA" w:rsidRDefault="002F6F99" w:rsidP="002F6F99">
            <w:pPr>
              <w:rPr>
                <w:rFonts w:ascii="IBM Plex Sans" w:hAnsi="IBM Plex Sans"/>
                <w:color w:val="000000" w:themeColor="text1"/>
                <w:sz w:val="22"/>
                <w:szCs w:val="22"/>
              </w:rPr>
            </w:pPr>
            <w:r w:rsidRPr="005205BA">
              <w:rPr>
                <w:rFonts w:ascii="IBM Plex Sans" w:hAnsi="IBM Plex Sans"/>
                <w:i/>
                <w:iCs/>
                <w:color w:val="000000" w:themeColor="text1"/>
                <w:sz w:val="22"/>
                <w:szCs w:val="22"/>
              </w:rPr>
              <w:t>[DESCRIBE APPROACH HERE]</w:t>
            </w:r>
          </w:p>
        </w:tc>
      </w:tr>
    </w:tbl>
    <w:p w14:paraId="5330F0EB" w14:textId="508D25C6" w:rsidR="002F6F99" w:rsidRPr="005205BA" w:rsidRDefault="002F6F99" w:rsidP="002F6F99">
      <w:pPr>
        <w:rPr>
          <w:rFonts w:ascii="IBM Plex Sans" w:hAnsi="IBM Plex Sans"/>
          <w:color w:val="000000" w:themeColor="text1"/>
          <w:sz w:val="22"/>
          <w:szCs w:val="22"/>
        </w:rPr>
      </w:pPr>
    </w:p>
    <w:p w14:paraId="32E56C2A" w14:textId="67C7ED43" w:rsidR="002F6F99" w:rsidRPr="005205BA" w:rsidRDefault="002F6F99" w:rsidP="002F6F99">
      <w:pPr>
        <w:rPr>
          <w:rFonts w:ascii="IBM Plex Sans" w:hAnsi="IBM Plex Sans"/>
          <w:b/>
          <w:bCs/>
          <w:color w:val="0021A5"/>
          <w:sz w:val="32"/>
          <w:szCs w:val="32"/>
        </w:rPr>
      </w:pPr>
      <w:r w:rsidRPr="005205BA">
        <w:rPr>
          <w:rFonts w:ascii="IBM Plex Sans" w:hAnsi="IBM Plex Sans"/>
          <w:b/>
          <w:bCs/>
          <w:color w:val="0021A5"/>
          <w:sz w:val="32"/>
          <w:szCs w:val="32"/>
        </w:rPr>
        <w:t>Requirements</w:t>
      </w:r>
    </w:p>
    <w:p w14:paraId="41A19A36" w14:textId="596EFB77"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Link to requirements document (to include business requirements, functional requirements, non-functional requirements and transitional requirements), prepared by analyst on the project.</w:t>
      </w:r>
    </w:p>
    <w:p w14:paraId="70693631" w14:textId="5558A16B" w:rsidR="002F6F99" w:rsidRPr="005205BA" w:rsidRDefault="002F6F99" w:rsidP="002F6F99">
      <w:pPr>
        <w:rPr>
          <w:rFonts w:ascii="IBM Plex Sans" w:hAnsi="IBM Plex Sans"/>
          <w:b/>
          <w:bCs/>
          <w:color w:val="0021A5"/>
          <w:sz w:val="32"/>
          <w:szCs w:val="32"/>
        </w:rPr>
      </w:pPr>
      <w:r w:rsidRPr="005205BA">
        <w:rPr>
          <w:rFonts w:ascii="IBM Plex Sans" w:hAnsi="IBM Plex Sans"/>
          <w:b/>
          <w:bCs/>
          <w:color w:val="0021A5"/>
          <w:sz w:val="32"/>
          <w:szCs w:val="32"/>
        </w:rPr>
        <w:t>Testing</w:t>
      </w:r>
    </w:p>
    <w:p w14:paraId="51321D6E" w14:textId="43EA94E5"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Indicate the general testing strategy for this project by selecting the types of tests to be executed for this project: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6F99" w:rsidRPr="005205BA" w14:paraId="403A1159" w14:textId="77777777" w:rsidTr="005C027B">
        <w:tc>
          <w:tcPr>
            <w:tcW w:w="4675" w:type="dxa"/>
          </w:tcPr>
          <w:p w14:paraId="5625233E"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1165856537"/>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Pre-Modification Testing (Baseline)</w:t>
            </w:r>
          </w:p>
          <w:p w14:paraId="69C5E6C0"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1720593017"/>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Unit Testing (Developer)</w:t>
            </w:r>
          </w:p>
          <w:p w14:paraId="68323CCC"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1587915786"/>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Functional Test</w:t>
            </w:r>
          </w:p>
          <w:p w14:paraId="6A535146"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104355284"/>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Integration Testing</w:t>
            </w:r>
          </w:p>
          <w:p w14:paraId="1961CB3D" w14:textId="77777777" w:rsidR="002F6F99" w:rsidRPr="005205BA" w:rsidRDefault="005205BA" w:rsidP="005C027B">
            <w:pPr>
              <w:keepLines/>
              <w:tabs>
                <w:tab w:val="left" w:pos="3360"/>
                <w:tab w:val="left" w:pos="6600"/>
              </w:tabs>
              <w:spacing w:before="120" w:after="120"/>
              <w:rPr>
                <w:rFonts w:ascii="IBM Plex Sans" w:hAnsi="IBM Plex Sans"/>
                <w:b/>
                <w:bCs/>
                <w:sz w:val="22"/>
                <w:szCs w:val="22"/>
              </w:rPr>
            </w:pPr>
            <w:sdt>
              <w:sdtPr>
                <w:rPr>
                  <w:rFonts w:ascii="IBM Plex Sans" w:hAnsi="IBM Plex Sans" w:cs="Arial"/>
                  <w:sz w:val="22"/>
                  <w:szCs w:val="22"/>
                </w:rPr>
                <w:id w:val="-1679030330"/>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Process (End-to-End) Testing</w:t>
            </w:r>
          </w:p>
        </w:tc>
        <w:tc>
          <w:tcPr>
            <w:tcW w:w="4675" w:type="dxa"/>
          </w:tcPr>
          <w:p w14:paraId="57BEB0B6"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2117869044"/>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User Acceptance Testing</w:t>
            </w:r>
          </w:p>
          <w:p w14:paraId="498E0FE2"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1077398313"/>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Load Testing</w:t>
            </w:r>
          </w:p>
          <w:p w14:paraId="6A041BCE"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2026523341"/>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Parallel Testing</w:t>
            </w:r>
          </w:p>
          <w:p w14:paraId="3AAB8B59" w14:textId="77777777" w:rsidR="002F6F99" w:rsidRPr="005205BA" w:rsidRDefault="005205BA" w:rsidP="005C027B">
            <w:pPr>
              <w:keepLines/>
              <w:tabs>
                <w:tab w:val="left" w:pos="3360"/>
                <w:tab w:val="left" w:pos="6600"/>
              </w:tabs>
              <w:spacing w:before="120" w:after="120"/>
              <w:rPr>
                <w:rFonts w:ascii="IBM Plex Sans" w:hAnsi="IBM Plex Sans" w:cs="Arial"/>
                <w:sz w:val="22"/>
                <w:szCs w:val="22"/>
              </w:rPr>
            </w:pPr>
            <w:sdt>
              <w:sdtPr>
                <w:rPr>
                  <w:rFonts w:ascii="IBM Plex Sans" w:hAnsi="IBM Plex Sans" w:cs="Arial"/>
                  <w:sz w:val="22"/>
                  <w:szCs w:val="22"/>
                </w:rPr>
                <w:id w:val="-5361448"/>
                <w14:checkbox>
                  <w14:checked w14:val="0"/>
                  <w14:checkedState w14:val="2612" w14:font="MS Gothic"/>
                  <w14:uncheckedState w14:val="2610" w14:font="MS Gothic"/>
                </w14:checkbox>
              </w:sdtPr>
              <w:sdtEndPr/>
              <w:sdtContent>
                <w:r w:rsidR="002F6F99"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Regression Testing</w:t>
            </w:r>
          </w:p>
          <w:p w14:paraId="620DA32E" w14:textId="019C9D68" w:rsidR="002F6F99" w:rsidRPr="005205BA" w:rsidRDefault="005205BA" w:rsidP="005C027B">
            <w:pPr>
              <w:keepLines/>
              <w:tabs>
                <w:tab w:val="left" w:pos="3360"/>
                <w:tab w:val="left" w:pos="6600"/>
              </w:tabs>
              <w:spacing w:before="120" w:after="120"/>
              <w:rPr>
                <w:rFonts w:ascii="IBM Plex Sans" w:hAnsi="IBM Plex Sans"/>
                <w:b/>
                <w:bCs/>
                <w:sz w:val="22"/>
                <w:szCs w:val="22"/>
              </w:rPr>
            </w:pPr>
            <w:sdt>
              <w:sdtPr>
                <w:rPr>
                  <w:rFonts w:ascii="IBM Plex Sans" w:hAnsi="IBM Plex Sans" w:cs="Arial"/>
                  <w:sz w:val="22"/>
                  <w:szCs w:val="22"/>
                </w:rPr>
                <w:id w:val="794180925"/>
                <w14:checkbox>
                  <w14:checked w14:val="0"/>
                  <w14:checkedState w14:val="2612" w14:font="MS Gothic"/>
                  <w14:uncheckedState w14:val="2610" w14:font="MS Gothic"/>
                </w14:checkbox>
              </w:sdtPr>
              <w:sdtEndPr/>
              <w:sdtContent>
                <w:r w:rsidR="009F0767" w:rsidRPr="005205BA">
                  <w:rPr>
                    <w:rFonts w:ascii="Segoe UI Symbol" w:eastAsia="MS Gothic" w:hAnsi="Segoe UI Symbol" w:cs="Segoe UI Symbol"/>
                    <w:sz w:val="22"/>
                    <w:szCs w:val="22"/>
                  </w:rPr>
                  <w:t>☐</w:t>
                </w:r>
              </w:sdtContent>
            </w:sdt>
            <w:r w:rsidR="002F6F99" w:rsidRPr="005205BA">
              <w:rPr>
                <w:rFonts w:ascii="IBM Plex Sans" w:hAnsi="IBM Plex Sans" w:cs="Arial"/>
                <w:sz w:val="22"/>
                <w:szCs w:val="22"/>
              </w:rPr>
              <w:t xml:space="preserve"> Post-Production Testing</w:t>
            </w:r>
          </w:p>
        </w:tc>
      </w:tr>
    </w:tbl>
    <w:p w14:paraId="47E5CE38" w14:textId="62E8C558" w:rsidR="002F6F99" w:rsidRPr="005205BA" w:rsidRDefault="002F6F99"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Testing Strategy Example: [LINK]</w:t>
      </w:r>
    </w:p>
    <w:p w14:paraId="55F07CE5" w14:textId="0614D116" w:rsidR="00F649A4" w:rsidRPr="005205BA" w:rsidRDefault="00F649A4" w:rsidP="002F6F99">
      <w:pPr>
        <w:rPr>
          <w:rFonts w:ascii="IBM Plex Sans" w:hAnsi="IBM Plex Sans"/>
          <w:b/>
          <w:bCs/>
          <w:color w:val="0021A5"/>
          <w:sz w:val="32"/>
          <w:szCs w:val="32"/>
        </w:rPr>
      </w:pPr>
      <w:r w:rsidRPr="005205BA">
        <w:rPr>
          <w:rFonts w:ascii="IBM Plex Sans" w:hAnsi="IBM Plex Sans"/>
          <w:b/>
          <w:bCs/>
          <w:color w:val="0021A5"/>
          <w:sz w:val="32"/>
          <w:szCs w:val="32"/>
        </w:rPr>
        <w:t>Institutional Costs</w:t>
      </w:r>
    </w:p>
    <w:p w14:paraId="6142C239" w14:textId="388DDC19" w:rsidR="00F649A4" w:rsidRPr="005205BA" w:rsidRDefault="00F649A4"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This section refers to any costs against the University of Florida, including resource and financial costs.</w:t>
      </w:r>
    </w:p>
    <w:p w14:paraId="2AAF84C6" w14:textId="3DFF1129" w:rsidR="00F649A4" w:rsidRPr="005205BA" w:rsidRDefault="00F649A4" w:rsidP="002F6F99">
      <w:pPr>
        <w:rPr>
          <w:rFonts w:ascii="IBM Plex Sans" w:hAnsi="IBM Plex Sans"/>
          <w:b/>
          <w:bCs/>
          <w:color w:val="000000" w:themeColor="text1"/>
          <w:sz w:val="22"/>
          <w:szCs w:val="22"/>
        </w:rPr>
      </w:pPr>
      <w:r w:rsidRPr="005205BA">
        <w:rPr>
          <w:rFonts w:ascii="IBM Plex Sans" w:hAnsi="IBM Plex Sans"/>
          <w:b/>
          <w:bCs/>
          <w:color w:val="000000" w:themeColor="text1"/>
          <w:sz w:val="22"/>
          <w:szCs w:val="22"/>
        </w:rPr>
        <w:t>UFIT Financial Costs</w:t>
      </w:r>
    </w:p>
    <w:p w14:paraId="6B810067" w14:textId="22D556B5" w:rsidR="00F649A4" w:rsidRPr="005205BA" w:rsidRDefault="00F649A4"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t>Link to cost analysis documentation (includes quotes, purchase orders, licensing costs, etc.)</w:t>
      </w:r>
    </w:p>
    <w:p w14:paraId="66D22B1C" w14:textId="14677700" w:rsidR="00F649A4" w:rsidRPr="005205BA" w:rsidRDefault="00F649A4" w:rsidP="002F6F99">
      <w:pPr>
        <w:rPr>
          <w:rFonts w:ascii="IBM Plex Sans" w:hAnsi="IBM Plex Sans"/>
          <w:color w:val="000000" w:themeColor="text1"/>
          <w:sz w:val="22"/>
          <w:szCs w:val="22"/>
        </w:rPr>
      </w:pPr>
      <w:r w:rsidRPr="005205BA">
        <w:rPr>
          <w:rFonts w:ascii="IBM Plex Sans" w:hAnsi="IBM Plex Sans"/>
          <w:color w:val="000000" w:themeColor="text1"/>
          <w:sz w:val="22"/>
          <w:szCs w:val="22"/>
        </w:rPr>
        <w:lastRenderedPageBreak/>
        <w:t>Link to high-level cost information in a snapshot view/chart.</w:t>
      </w:r>
    </w:p>
    <w:p w14:paraId="05F1E721" w14:textId="29DF08DA" w:rsidR="00F649A4" w:rsidRPr="005205BA" w:rsidRDefault="00F649A4" w:rsidP="00F649A4">
      <w:pPr>
        <w:pBdr>
          <w:between w:val="single" w:sz="4" w:space="1" w:color="000000" w:themeColor="text1"/>
        </w:pBdr>
        <w:rPr>
          <w:rFonts w:ascii="IBM Plex Sans" w:hAnsi="IBM Plex Sans"/>
          <w:b/>
          <w:bCs/>
          <w:color w:val="000000" w:themeColor="text1"/>
          <w:sz w:val="22"/>
          <w:szCs w:val="22"/>
        </w:rPr>
      </w:pPr>
      <w:r w:rsidRPr="005205BA">
        <w:rPr>
          <w:rFonts w:ascii="IBM Plex Sans" w:hAnsi="IBM Plex Sans"/>
          <w:b/>
          <w:bCs/>
          <w:color w:val="000000" w:themeColor="text1"/>
          <w:sz w:val="22"/>
          <w:szCs w:val="22"/>
        </w:rPr>
        <w:t>Campus Financial Costs</w:t>
      </w:r>
    </w:p>
    <w:tbl>
      <w:tblPr>
        <w:tblStyle w:val="CERP2022"/>
        <w:tblW w:w="9355" w:type="dxa"/>
        <w:tblBorders>
          <w:insideH w:val="single" w:sz="4" w:space="0" w:color="000000" w:themeColor="text1"/>
        </w:tblBorders>
        <w:tblLook w:val="04A0" w:firstRow="1" w:lastRow="0" w:firstColumn="1" w:lastColumn="0" w:noHBand="0" w:noVBand="1"/>
      </w:tblPr>
      <w:tblGrid>
        <w:gridCol w:w="4315"/>
        <w:gridCol w:w="1530"/>
        <w:gridCol w:w="3510"/>
      </w:tblGrid>
      <w:tr w:rsidR="00F649A4" w:rsidRPr="005205BA" w14:paraId="684859CA" w14:textId="77777777" w:rsidTr="00F64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252A2140" w14:textId="77777777" w:rsidR="00F649A4" w:rsidRPr="005205BA" w:rsidRDefault="00F649A4" w:rsidP="00F649A4">
            <w:pPr>
              <w:pBdr>
                <w:between w:val="single" w:sz="4" w:space="1" w:color="000000" w:themeColor="text1"/>
              </w:pBdr>
              <w:rPr>
                <w:rFonts w:ascii="IBM Plex Sans" w:hAnsi="IBM Plex Sans"/>
                <w:sz w:val="18"/>
                <w:szCs w:val="18"/>
              </w:rPr>
            </w:pPr>
            <w:r w:rsidRPr="005205BA">
              <w:rPr>
                <w:rFonts w:ascii="IBM Plex Sans" w:hAnsi="IBM Plex Sans"/>
                <w:sz w:val="18"/>
                <w:szCs w:val="18"/>
              </w:rPr>
              <w:t>Cost Description</w:t>
            </w:r>
          </w:p>
        </w:tc>
        <w:tc>
          <w:tcPr>
            <w:tcW w:w="1530" w:type="dxa"/>
          </w:tcPr>
          <w:p w14:paraId="5C4A4BEC" w14:textId="77777777" w:rsidR="00F649A4" w:rsidRPr="005205BA" w:rsidRDefault="00F649A4" w:rsidP="00F649A4">
            <w:pPr>
              <w:pBdr>
                <w:between w:val="single" w:sz="4" w:space="1" w:color="000000" w:themeColor="text1"/>
              </w:pBdr>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Amount ($)</w:t>
            </w:r>
          </w:p>
        </w:tc>
        <w:tc>
          <w:tcPr>
            <w:tcW w:w="3510" w:type="dxa"/>
          </w:tcPr>
          <w:p w14:paraId="294F7500" w14:textId="77777777" w:rsidR="00F649A4" w:rsidRPr="005205BA" w:rsidRDefault="00F649A4" w:rsidP="00F649A4">
            <w:pPr>
              <w:pBdr>
                <w:between w:val="single" w:sz="4" w:space="1" w:color="000000" w:themeColor="text1"/>
              </w:pBdr>
              <w:cnfStyle w:val="100000000000" w:firstRow="1" w:lastRow="0" w:firstColumn="0" w:lastColumn="0" w:oddVBand="0" w:evenVBand="0" w:oddHBand="0" w:evenHBand="0" w:firstRowFirstColumn="0" w:firstRowLastColumn="0" w:lastRowFirstColumn="0" w:lastRowLastColumn="0"/>
              <w:rPr>
                <w:rFonts w:ascii="IBM Plex Sans" w:hAnsi="IBM Plex Sans"/>
                <w:sz w:val="18"/>
                <w:szCs w:val="18"/>
              </w:rPr>
            </w:pPr>
            <w:r w:rsidRPr="005205BA">
              <w:rPr>
                <w:rFonts w:ascii="IBM Plex Sans" w:hAnsi="IBM Plex Sans"/>
                <w:sz w:val="18"/>
                <w:szCs w:val="18"/>
              </w:rPr>
              <w:t>Frequency (e.g., Once, Annually)</w:t>
            </w:r>
          </w:p>
        </w:tc>
      </w:tr>
      <w:tr w:rsidR="00F649A4" w:rsidRPr="005205BA" w14:paraId="7187320E" w14:textId="77777777" w:rsidTr="00F649A4">
        <w:tc>
          <w:tcPr>
            <w:cnfStyle w:val="001000000000" w:firstRow="0" w:lastRow="0" w:firstColumn="1" w:lastColumn="0" w:oddVBand="0" w:evenVBand="0" w:oddHBand="0" w:evenHBand="0" w:firstRowFirstColumn="0" w:firstRowLastColumn="0" w:lastRowFirstColumn="0" w:lastRowLastColumn="0"/>
            <w:tcW w:w="4315" w:type="dxa"/>
          </w:tcPr>
          <w:p w14:paraId="3AA97D97" w14:textId="77777777" w:rsidR="00F649A4" w:rsidRPr="005205BA" w:rsidRDefault="00F649A4" w:rsidP="00F649A4">
            <w:pPr>
              <w:pBdr>
                <w:between w:val="single" w:sz="4" w:space="1" w:color="000000" w:themeColor="text1"/>
              </w:pBdr>
              <w:rPr>
                <w:rFonts w:ascii="IBM Plex Sans" w:hAnsi="IBM Plex Sans"/>
                <w:b/>
                <w:bCs/>
              </w:rPr>
            </w:pPr>
          </w:p>
        </w:tc>
        <w:tc>
          <w:tcPr>
            <w:tcW w:w="1530" w:type="dxa"/>
          </w:tcPr>
          <w:p w14:paraId="1343D037" w14:textId="77777777" w:rsidR="00F649A4" w:rsidRPr="005205BA" w:rsidRDefault="00F649A4" w:rsidP="00F649A4">
            <w:pPr>
              <w:pBdr>
                <w:between w:val="single" w:sz="4" w:space="1" w:color="000000" w:themeColor="text1"/>
              </w:pBd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r w:rsidRPr="005205BA">
              <w:rPr>
                <w:rFonts w:ascii="IBM Plex Sans" w:hAnsi="IBM Plex Sans"/>
              </w:rPr>
              <w:t xml:space="preserve">$ </w:t>
            </w:r>
          </w:p>
        </w:tc>
        <w:tc>
          <w:tcPr>
            <w:tcW w:w="3510" w:type="dxa"/>
          </w:tcPr>
          <w:p w14:paraId="2B9796F6" w14:textId="77777777" w:rsidR="00F649A4" w:rsidRPr="005205BA" w:rsidRDefault="00F649A4" w:rsidP="00F649A4">
            <w:pPr>
              <w:pBdr>
                <w:between w:val="single" w:sz="4" w:space="1" w:color="000000" w:themeColor="text1"/>
              </w:pBd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649A4" w:rsidRPr="005205BA" w14:paraId="58DBBC9E" w14:textId="77777777" w:rsidTr="00F649A4">
        <w:tc>
          <w:tcPr>
            <w:cnfStyle w:val="001000000000" w:firstRow="0" w:lastRow="0" w:firstColumn="1" w:lastColumn="0" w:oddVBand="0" w:evenVBand="0" w:oddHBand="0" w:evenHBand="0" w:firstRowFirstColumn="0" w:firstRowLastColumn="0" w:lastRowFirstColumn="0" w:lastRowLastColumn="0"/>
            <w:tcW w:w="4315" w:type="dxa"/>
          </w:tcPr>
          <w:p w14:paraId="6A98495B" w14:textId="77777777" w:rsidR="00F649A4" w:rsidRPr="005205BA" w:rsidRDefault="00F649A4" w:rsidP="00F649A4">
            <w:pPr>
              <w:pBdr>
                <w:between w:val="single" w:sz="4" w:space="1" w:color="000000" w:themeColor="text1"/>
              </w:pBdr>
              <w:rPr>
                <w:rFonts w:ascii="IBM Plex Sans" w:hAnsi="IBM Plex Sans"/>
                <w:b/>
                <w:bCs/>
              </w:rPr>
            </w:pPr>
          </w:p>
        </w:tc>
        <w:tc>
          <w:tcPr>
            <w:tcW w:w="1530" w:type="dxa"/>
          </w:tcPr>
          <w:p w14:paraId="6F431514" w14:textId="77777777" w:rsidR="00F649A4" w:rsidRPr="005205BA" w:rsidRDefault="00F649A4" w:rsidP="00F649A4">
            <w:pPr>
              <w:pBdr>
                <w:between w:val="single" w:sz="4" w:space="1" w:color="000000" w:themeColor="text1"/>
              </w:pBd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c>
          <w:tcPr>
            <w:tcW w:w="3510" w:type="dxa"/>
          </w:tcPr>
          <w:p w14:paraId="7B8C851E" w14:textId="77777777" w:rsidR="00F649A4" w:rsidRPr="005205BA" w:rsidRDefault="00F649A4" w:rsidP="00F649A4">
            <w:pPr>
              <w:pBdr>
                <w:between w:val="single" w:sz="4" w:space="1" w:color="000000" w:themeColor="text1"/>
              </w:pBd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r w:rsidR="00F649A4" w:rsidRPr="005205BA" w14:paraId="64B549B0" w14:textId="77777777" w:rsidTr="00F649A4">
        <w:tc>
          <w:tcPr>
            <w:cnfStyle w:val="001000000000" w:firstRow="0" w:lastRow="0" w:firstColumn="1" w:lastColumn="0" w:oddVBand="0" w:evenVBand="0" w:oddHBand="0" w:evenHBand="0" w:firstRowFirstColumn="0" w:firstRowLastColumn="0" w:lastRowFirstColumn="0" w:lastRowLastColumn="0"/>
            <w:tcW w:w="4315" w:type="dxa"/>
          </w:tcPr>
          <w:p w14:paraId="00DFE8D2" w14:textId="77777777" w:rsidR="00F649A4" w:rsidRPr="005205BA" w:rsidRDefault="00F649A4" w:rsidP="005C027B">
            <w:pPr>
              <w:rPr>
                <w:rFonts w:ascii="IBM Plex Sans" w:hAnsi="IBM Plex Sans"/>
                <w:b/>
                <w:bCs/>
              </w:rPr>
            </w:pPr>
          </w:p>
        </w:tc>
        <w:tc>
          <w:tcPr>
            <w:tcW w:w="1530" w:type="dxa"/>
          </w:tcPr>
          <w:p w14:paraId="28F37796" w14:textId="77777777" w:rsidR="00F649A4" w:rsidRPr="005205BA" w:rsidRDefault="00F649A4"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c>
          <w:tcPr>
            <w:tcW w:w="3510" w:type="dxa"/>
          </w:tcPr>
          <w:p w14:paraId="1F3F9148" w14:textId="77777777" w:rsidR="00F649A4" w:rsidRPr="005205BA" w:rsidRDefault="00F649A4" w:rsidP="005C027B">
            <w:pPr>
              <w:jc w:val="center"/>
              <w:cnfStyle w:val="000000000000" w:firstRow="0" w:lastRow="0" w:firstColumn="0" w:lastColumn="0" w:oddVBand="0" w:evenVBand="0" w:oddHBand="0" w:evenHBand="0" w:firstRowFirstColumn="0" w:firstRowLastColumn="0" w:lastRowFirstColumn="0" w:lastRowLastColumn="0"/>
              <w:rPr>
                <w:rFonts w:ascii="IBM Plex Sans" w:hAnsi="IBM Plex Sans"/>
              </w:rPr>
            </w:pPr>
          </w:p>
        </w:tc>
      </w:tr>
    </w:tbl>
    <w:p w14:paraId="3969D156" w14:textId="788D5765" w:rsidR="00F649A4" w:rsidRPr="005205BA" w:rsidRDefault="00F649A4" w:rsidP="002F6F99">
      <w:pPr>
        <w:rPr>
          <w:rFonts w:ascii="IBM Plex Sans" w:hAnsi="IBM Plex Sans"/>
          <w:b/>
          <w:bCs/>
          <w:color w:val="0021A5"/>
          <w:sz w:val="32"/>
          <w:szCs w:val="32"/>
        </w:rPr>
      </w:pPr>
      <w:r w:rsidRPr="005205BA">
        <w:rPr>
          <w:rFonts w:ascii="IBM Plex Sans" w:hAnsi="IBM Plex Sans"/>
          <w:b/>
          <w:bCs/>
          <w:color w:val="0021A5"/>
          <w:sz w:val="32"/>
          <w:szCs w:val="32"/>
        </w:rPr>
        <w:t>Project Scope and Strategy Approval</w:t>
      </w:r>
    </w:p>
    <w:tbl>
      <w:tblPr>
        <w:tblStyle w:val="CERP2022"/>
        <w:tblW w:w="0" w:type="dxa"/>
        <w:tblBorders>
          <w:insideH w:val="single" w:sz="4" w:space="0" w:color="000000" w:themeColor="text1"/>
        </w:tblBorders>
        <w:tblLook w:val="04A0" w:firstRow="1" w:lastRow="0" w:firstColumn="1" w:lastColumn="0" w:noHBand="0" w:noVBand="1"/>
      </w:tblPr>
      <w:tblGrid>
        <w:gridCol w:w="3105"/>
        <w:gridCol w:w="3105"/>
        <w:gridCol w:w="3105"/>
      </w:tblGrid>
      <w:tr w:rsidR="00F649A4" w:rsidRPr="005205BA" w14:paraId="3703005B" w14:textId="77777777" w:rsidTr="00F64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552667C6" w14:textId="77777777" w:rsidR="00F649A4" w:rsidRPr="005205BA" w:rsidRDefault="00F649A4" w:rsidP="005C027B">
            <w:pPr>
              <w:textAlignment w:val="baseline"/>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Name</w:t>
            </w:r>
          </w:p>
        </w:tc>
        <w:tc>
          <w:tcPr>
            <w:tcW w:w="3105" w:type="dxa"/>
            <w:hideMark/>
          </w:tcPr>
          <w:p w14:paraId="3D67FFFB" w14:textId="77777777" w:rsidR="00F649A4" w:rsidRPr="005205BA" w:rsidRDefault="00F649A4" w:rsidP="005C027B">
            <w:pPr>
              <w:textAlignment w:val="baseline"/>
              <w:cnfStyle w:val="100000000000" w:firstRow="1" w:lastRow="0" w:firstColumn="0" w:lastColumn="0" w:oddVBand="0" w:evenVBand="0" w:oddHBand="0" w:evenHBand="0" w:firstRowFirstColumn="0" w:firstRowLastColumn="0" w:lastRowFirstColumn="0" w:lastRowLastColumn="0"/>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Role</w:t>
            </w:r>
          </w:p>
        </w:tc>
        <w:tc>
          <w:tcPr>
            <w:tcW w:w="3105" w:type="dxa"/>
          </w:tcPr>
          <w:p w14:paraId="59D40CFC" w14:textId="77777777" w:rsidR="00F649A4" w:rsidRPr="005205BA" w:rsidRDefault="00F649A4" w:rsidP="005C027B">
            <w:pPr>
              <w:textAlignment w:val="baseline"/>
              <w:cnfStyle w:val="100000000000" w:firstRow="1" w:lastRow="0" w:firstColumn="0" w:lastColumn="0" w:oddVBand="0" w:evenVBand="0" w:oddHBand="0" w:evenHBand="0" w:firstRowFirstColumn="0" w:firstRowLastColumn="0" w:lastRowFirstColumn="0" w:lastRowLastColumn="0"/>
              <w:rPr>
                <w:rFonts w:ascii="IBM Plex Sans" w:eastAsia="Times New Roman" w:hAnsi="IBM Plex Sans" w:cstheme="majorHAnsi"/>
                <w:bCs/>
                <w:color w:val="FFFFFF"/>
                <w:sz w:val="18"/>
                <w:szCs w:val="18"/>
              </w:rPr>
            </w:pPr>
            <w:r w:rsidRPr="005205BA">
              <w:rPr>
                <w:rFonts w:ascii="IBM Plex Sans" w:eastAsia="Times New Roman" w:hAnsi="IBM Plex Sans" w:cstheme="majorHAnsi"/>
                <w:bCs/>
                <w:color w:val="FFFFFF"/>
                <w:sz w:val="18"/>
                <w:szCs w:val="18"/>
              </w:rPr>
              <w:t>Date</w:t>
            </w:r>
          </w:p>
        </w:tc>
      </w:tr>
      <w:tr w:rsidR="00F649A4" w:rsidRPr="005205BA" w14:paraId="4A66FAD7" w14:textId="77777777" w:rsidTr="00F649A4">
        <w:tc>
          <w:tcPr>
            <w:cnfStyle w:val="001000000000" w:firstRow="0" w:lastRow="0" w:firstColumn="1" w:lastColumn="0" w:oddVBand="0" w:evenVBand="0" w:oddHBand="0" w:evenHBand="0" w:firstRowFirstColumn="0" w:firstRowLastColumn="0" w:lastRowFirstColumn="0" w:lastRowLastColumn="0"/>
            <w:tcW w:w="3105" w:type="dxa"/>
          </w:tcPr>
          <w:p w14:paraId="0931709D" w14:textId="77777777" w:rsidR="00F649A4" w:rsidRPr="005205BA" w:rsidRDefault="00F649A4" w:rsidP="005C027B">
            <w:pPr>
              <w:jc w:val="center"/>
              <w:textAlignment w:val="baseline"/>
              <w:rPr>
                <w:rFonts w:ascii="IBM Plex Sans" w:eastAsia="Times New Roman" w:hAnsi="IBM Plex Sans" w:cstheme="majorHAnsi"/>
                <w:b/>
                <w:bCs/>
                <w:color w:val="FFFFFF"/>
                <w:szCs w:val="22"/>
              </w:rPr>
            </w:pPr>
          </w:p>
        </w:tc>
        <w:tc>
          <w:tcPr>
            <w:tcW w:w="3105" w:type="dxa"/>
          </w:tcPr>
          <w:p w14:paraId="48B9EA70"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c>
          <w:tcPr>
            <w:tcW w:w="3105" w:type="dxa"/>
          </w:tcPr>
          <w:p w14:paraId="1F639565"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r>
      <w:tr w:rsidR="00F649A4" w:rsidRPr="005205BA" w14:paraId="13855EA1" w14:textId="77777777" w:rsidTr="00F649A4">
        <w:tc>
          <w:tcPr>
            <w:cnfStyle w:val="001000000000" w:firstRow="0" w:lastRow="0" w:firstColumn="1" w:lastColumn="0" w:oddVBand="0" w:evenVBand="0" w:oddHBand="0" w:evenHBand="0" w:firstRowFirstColumn="0" w:firstRowLastColumn="0" w:lastRowFirstColumn="0" w:lastRowLastColumn="0"/>
            <w:tcW w:w="3105" w:type="dxa"/>
          </w:tcPr>
          <w:p w14:paraId="6BB1D7F4" w14:textId="77777777" w:rsidR="00F649A4" w:rsidRPr="005205BA" w:rsidRDefault="00F649A4" w:rsidP="005C027B">
            <w:pPr>
              <w:jc w:val="center"/>
              <w:textAlignment w:val="baseline"/>
              <w:rPr>
                <w:rFonts w:ascii="IBM Plex Sans" w:eastAsia="Times New Roman" w:hAnsi="IBM Plex Sans" w:cstheme="majorHAnsi"/>
                <w:b/>
                <w:bCs/>
                <w:color w:val="FFFFFF"/>
                <w:szCs w:val="22"/>
              </w:rPr>
            </w:pPr>
          </w:p>
        </w:tc>
        <w:tc>
          <w:tcPr>
            <w:tcW w:w="3105" w:type="dxa"/>
          </w:tcPr>
          <w:p w14:paraId="20B6A148"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c>
          <w:tcPr>
            <w:tcW w:w="3105" w:type="dxa"/>
          </w:tcPr>
          <w:p w14:paraId="19560187"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r>
      <w:tr w:rsidR="00F649A4" w:rsidRPr="005205BA" w14:paraId="76E0005F" w14:textId="77777777" w:rsidTr="00F649A4">
        <w:tc>
          <w:tcPr>
            <w:cnfStyle w:val="001000000000" w:firstRow="0" w:lastRow="0" w:firstColumn="1" w:lastColumn="0" w:oddVBand="0" w:evenVBand="0" w:oddHBand="0" w:evenHBand="0" w:firstRowFirstColumn="0" w:firstRowLastColumn="0" w:lastRowFirstColumn="0" w:lastRowLastColumn="0"/>
            <w:tcW w:w="3105" w:type="dxa"/>
          </w:tcPr>
          <w:p w14:paraId="7E8BFE02" w14:textId="77777777" w:rsidR="00F649A4" w:rsidRPr="005205BA" w:rsidRDefault="00F649A4" w:rsidP="005C027B">
            <w:pPr>
              <w:jc w:val="center"/>
              <w:textAlignment w:val="baseline"/>
              <w:rPr>
                <w:rFonts w:ascii="IBM Plex Sans" w:eastAsia="Times New Roman" w:hAnsi="IBM Plex Sans" w:cstheme="majorHAnsi"/>
                <w:b/>
                <w:bCs/>
                <w:color w:val="FFFFFF"/>
                <w:szCs w:val="22"/>
              </w:rPr>
            </w:pPr>
          </w:p>
        </w:tc>
        <w:tc>
          <w:tcPr>
            <w:tcW w:w="3105" w:type="dxa"/>
          </w:tcPr>
          <w:p w14:paraId="5B9C836B"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c>
          <w:tcPr>
            <w:tcW w:w="3105" w:type="dxa"/>
          </w:tcPr>
          <w:p w14:paraId="1E6A80E8"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r>
      <w:tr w:rsidR="00F649A4" w:rsidRPr="005205BA" w14:paraId="3BA3CB68" w14:textId="77777777" w:rsidTr="00F649A4">
        <w:tc>
          <w:tcPr>
            <w:cnfStyle w:val="001000000000" w:firstRow="0" w:lastRow="0" w:firstColumn="1" w:lastColumn="0" w:oddVBand="0" w:evenVBand="0" w:oddHBand="0" w:evenHBand="0" w:firstRowFirstColumn="0" w:firstRowLastColumn="0" w:lastRowFirstColumn="0" w:lastRowLastColumn="0"/>
            <w:tcW w:w="3105" w:type="dxa"/>
          </w:tcPr>
          <w:p w14:paraId="0A7B3048" w14:textId="77777777" w:rsidR="00F649A4" w:rsidRPr="005205BA" w:rsidRDefault="00F649A4" w:rsidP="005C027B">
            <w:pPr>
              <w:jc w:val="center"/>
              <w:textAlignment w:val="baseline"/>
              <w:rPr>
                <w:rFonts w:ascii="IBM Plex Sans" w:eastAsia="Times New Roman" w:hAnsi="IBM Plex Sans" w:cstheme="majorHAnsi"/>
                <w:b/>
                <w:bCs/>
                <w:color w:val="FFFFFF"/>
                <w:szCs w:val="22"/>
              </w:rPr>
            </w:pPr>
          </w:p>
        </w:tc>
        <w:tc>
          <w:tcPr>
            <w:tcW w:w="3105" w:type="dxa"/>
          </w:tcPr>
          <w:p w14:paraId="32F7DFB2"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c>
          <w:tcPr>
            <w:tcW w:w="3105" w:type="dxa"/>
          </w:tcPr>
          <w:p w14:paraId="6A4D8993"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b/>
                <w:bCs/>
                <w:color w:val="FFFFFF"/>
                <w:szCs w:val="22"/>
              </w:rPr>
            </w:pPr>
          </w:p>
        </w:tc>
      </w:tr>
      <w:tr w:rsidR="00F649A4" w:rsidRPr="005205BA" w14:paraId="37334056" w14:textId="77777777" w:rsidTr="00F649A4">
        <w:tc>
          <w:tcPr>
            <w:cnfStyle w:val="001000000000" w:firstRow="0" w:lastRow="0" w:firstColumn="1" w:lastColumn="0" w:oddVBand="0" w:evenVBand="0" w:oddHBand="0" w:evenHBand="0" w:firstRowFirstColumn="0" w:firstRowLastColumn="0" w:lastRowFirstColumn="0" w:lastRowLastColumn="0"/>
            <w:tcW w:w="3105" w:type="dxa"/>
            <w:hideMark/>
          </w:tcPr>
          <w:p w14:paraId="15BF2A0D" w14:textId="77777777" w:rsidR="00F649A4" w:rsidRPr="005205BA" w:rsidRDefault="00F649A4" w:rsidP="005C027B">
            <w:pPr>
              <w:jc w:val="center"/>
              <w:textAlignment w:val="baseline"/>
              <w:rPr>
                <w:rFonts w:ascii="IBM Plex Sans" w:eastAsia="Times New Roman" w:hAnsi="IBM Plex Sans" w:cstheme="majorHAnsi"/>
                <w:b/>
                <w:bCs/>
                <w:sz w:val="18"/>
                <w:szCs w:val="18"/>
              </w:rPr>
            </w:pPr>
            <w:r w:rsidRPr="005205BA">
              <w:rPr>
                <w:rFonts w:ascii="IBM Plex Sans" w:eastAsia="Times New Roman" w:hAnsi="IBM Plex Sans" w:cstheme="majorHAnsi"/>
                <w:b/>
                <w:bCs/>
                <w:szCs w:val="22"/>
              </w:rPr>
              <w:t> </w:t>
            </w:r>
          </w:p>
        </w:tc>
        <w:tc>
          <w:tcPr>
            <w:tcW w:w="3105" w:type="dxa"/>
            <w:hideMark/>
          </w:tcPr>
          <w:p w14:paraId="61BD0352"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sz w:val="18"/>
                <w:szCs w:val="18"/>
              </w:rPr>
            </w:pPr>
            <w:r w:rsidRPr="005205BA">
              <w:rPr>
                <w:rFonts w:ascii="IBM Plex Sans" w:eastAsia="Times New Roman" w:hAnsi="IBM Plex Sans" w:cstheme="majorHAnsi"/>
                <w:szCs w:val="22"/>
              </w:rPr>
              <w:t> </w:t>
            </w:r>
          </w:p>
        </w:tc>
        <w:tc>
          <w:tcPr>
            <w:tcW w:w="3105" w:type="dxa"/>
            <w:hideMark/>
          </w:tcPr>
          <w:p w14:paraId="2B354F63" w14:textId="77777777" w:rsidR="00F649A4" w:rsidRPr="005205BA" w:rsidRDefault="00F649A4" w:rsidP="005C027B">
            <w:pPr>
              <w:jc w:val="center"/>
              <w:textAlignment w:val="baseline"/>
              <w:cnfStyle w:val="000000000000" w:firstRow="0" w:lastRow="0" w:firstColumn="0" w:lastColumn="0" w:oddVBand="0" w:evenVBand="0" w:oddHBand="0" w:evenHBand="0" w:firstRowFirstColumn="0" w:firstRowLastColumn="0" w:lastRowFirstColumn="0" w:lastRowLastColumn="0"/>
              <w:rPr>
                <w:rFonts w:ascii="IBM Plex Sans" w:eastAsia="Times New Roman" w:hAnsi="IBM Plex Sans" w:cstheme="majorHAnsi"/>
                <w:sz w:val="18"/>
                <w:szCs w:val="18"/>
              </w:rPr>
            </w:pPr>
            <w:r w:rsidRPr="005205BA">
              <w:rPr>
                <w:rFonts w:ascii="IBM Plex Sans" w:eastAsia="Times New Roman" w:hAnsi="IBM Plex Sans" w:cstheme="majorHAnsi"/>
                <w:szCs w:val="22"/>
              </w:rPr>
              <w:t> </w:t>
            </w:r>
          </w:p>
        </w:tc>
      </w:tr>
    </w:tbl>
    <w:p w14:paraId="4128CBFC" w14:textId="77777777" w:rsidR="00F649A4" w:rsidRPr="005205BA" w:rsidRDefault="00F649A4" w:rsidP="002F6F99">
      <w:pPr>
        <w:rPr>
          <w:rFonts w:ascii="IBM Plex Sans" w:hAnsi="IBM Plex Sans"/>
          <w:b/>
          <w:bCs/>
          <w:color w:val="000000" w:themeColor="text1"/>
          <w:sz w:val="22"/>
          <w:szCs w:val="22"/>
        </w:rPr>
      </w:pPr>
    </w:p>
    <w:sectPr w:rsidR="00F649A4" w:rsidRPr="005205B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757F" w14:textId="77777777" w:rsidR="00854890" w:rsidRDefault="00854890" w:rsidP="00F3521C">
      <w:pPr>
        <w:spacing w:after="0" w:line="240" w:lineRule="auto"/>
      </w:pPr>
      <w:r>
        <w:separator/>
      </w:r>
    </w:p>
  </w:endnote>
  <w:endnote w:type="continuationSeparator" w:id="0">
    <w:p w14:paraId="51D29A03" w14:textId="77777777" w:rsidR="00854890" w:rsidRDefault="00854890" w:rsidP="00F3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l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AB9A" w14:textId="1B996E85" w:rsidR="00F649A4" w:rsidRPr="00EE3F57" w:rsidRDefault="005205BA" w:rsidP="00F649A4">
    <w:pPr>
      <w:pStyle w:val="Footer"/>
      <w:jc w:val="center"/>
      <w:rPr>
        <w:rFonts w:ascii="IBM Plex Sans" w:hAnsi="IBM Plex Sans"/>
        <w:sz w:val="22"/>
        <w:szCs w:val="22"/>
      </w:rPr>
    </w:pPr>
    <w:sdt>
      <w:sdtPr>
        <w:rPr>
          <w:rFonts w:ascii="IBM Plex Sans" w:hAnsi="IBM Plex Sans"/>
          <w:b/>
          <w:bCs/>
          <w:sz w:val="22"/>
          <w:szCs w:val="22"/>
        </w:rPr>
        <w:alias w:val="Title"/>
        <w:tag w:val=""/>
        <w:id w:val="-1874613047"/>
        <w:placeholder>
          <w:docPart w:val="2E3B0CC6EE394B8BB4A144076313C57A"/>
        </w:placeholder>
        <w:dataBinding w:prefixMappings="xmlns:ns0='http://purl.org/dc/elements/1.1/' xmlns:ns1='http://schemas.openxmlformats.org/package/2006/metadata/core-properties' " w:xpath="/ns1:coreProperties[1]/ns0:title[1]" w:storeItemID="{6C3C8BC8-F283-45AE-878A-BAB7291924A1}"/>
        <w:text/>
      </w:sdtPr>
      <w:sdtEndPr/>
      <w:sdtContent>
        <w:r w:rsidR="00F649A4" w:rsidRPr="00EE3F57">
          <w:rPr>
            <w:rFonts w:ascii="IBM Plex Sans" w:hAnsi="IBM Plex Sans"/>
            <w:b/>
            <w:bCs/>
            <w:sz w:val="22"/>
            <w:szCs w:val="22"/>
          </w:rPr>
          <w:t>UFIT Project Strategy and Scope</w:t>
        </w:r>
      </w:sdtContent>
    </w:sdt>
    <w:r w:rsidR="00F649A4" w:rsidRPr="00EE3F57">
      <w:rPr>
        <w:rFonts w:ascii="IBM Plex Sans" w:hAnsi="IBM Plex Sans"/>
        <w:b/>
        <w:bCs/>
        <w:sz w:val="22"/>
        <w:szCs w:val="22"/>
      </w:rPr>
      <w:t xml:space="preserve">, </w:t>
    </w:r>
    <w:r w:rsidR="00F649A4" w:rsidRPr="00EE3F57">
      <w:rPr>
        <w:rFonts w:ascii="IBM Plex Sans" w:hAnsi="IBM Plex Sans"/>
        <w:sz w:val="22"/>
        <w:szCs w:val="22"/>
      </w:rPr>
      <w:t xml:space="preserve">Page </w:t>
    </w:r>
    <w:r w:rsidR="00F649A4" w:rsidRPr="00EE3F57">
      <w:rPr>
        <w:rFonts w:ascii="IBM Plex Sans" w:hAnsi="IBM Plex Sans"/>
        <w:sz w:val="22"/>
        <w:szCs w:val="22"/>
      </w:rPr>
      <w:fldChar w:fldCharType="begin"/>
    </w:r>
    <w:r w:rsidR="00F649A4" w:rsidRPr="00EE3F57">
      <w:rPr>
        <w:rFonts w:ascii="IBM Plex Sans" w:hAnsi="IBM Plex Sans"/>
        <w:sz w:val="22"/>
        <w:szCs w:val="22"/>
      </w:rPr>
      <w:instrText xml:space="preserve"> PAGE  \* Arabic  \* MERGEFORMAT </w:instrText>
    </w:r>
    <w:r w:rsidR="00F649A4" w:rsidRPr="00EE3F57">
      <w:rPr>
        <w:rFonts w:ascii="IBM Plex Sans" w:hAnsi="IBM Plex Sans"/>
        <w:sz w:val="22"/>
        <w:szCs w:val="22"/>
      </w:rPr>
      <w:fldChar w:fldCharType="separate"/>
    </w:r>
    <w:r w:rsidR="00F649A4" w:rsidRPr="00EE3F57">
      <w:rPr>
        <w:rFonts w:ascii="IBM Plex Sans" w:hAnsi="IBM Plex Sans"/>
        <w:sz w:val="22"/>
        <w:szCs w:val="22"/>
      </w:rPr>
      <w:t>7</w:t>
    </w:r>
    <w:r w:rsidR="00F649A4" w:rsidRPr="00EE3F57">
      <w:rPr>
        <w:rFonts w:ascii="IBM Plex Sans" w:hAnsi="IBM Plex Sans"/>
        <w:sz w:val="22"/>
        <w:szCs w:val="22"/>
      </w:rPr>
      <w:fldChar w:fldCharType="end"/>
    </w:r>
    <w:r w:rsidR="00F649A4" w:rsidRPr="00EE3F57">
      <w:rPr>
        <w:rFonts w:ascii="IBM Plex Sans" w:hAnsi="IBM Plex Sans"/>
        <w:sz w:val="22"/>
        <w:szCs w:val="22"/>
      </w:rPr>
      <w:t xml:space="preserve"> of </w:t>
    </w:r>
    <w:r w:rsidR="00F649A4" w:rsidRPr="00EE3F57">
      <w:rPr>
        <w:rFonts w:ascii="IBM Plex Sans" w:hAnsi="IBM Plex Sans"/>
        <w:sz w:val="22"/>
        <w:szCs w:val="22"/>
      </w:rPr>
      <w:fldChar w:fldCharType="begin"/>
    </w:r>
    <w:r w:rsidR="00F649A4" w:rsidRPr="00EE3F57">
      <w:rPr>
        <w:rFonts w:ascii="IBM Plex Sans" w:hAnsi="IBM Plex Sans"/>
        <w:sz w:val="22"/>
        <w:szCs w:val="22"/>
      </w:rPr>
      <w:instrText>NUMPAGES  \* Arabic  \* MERGEFORMAT</w:instrText>
    </w:r>
    <w:r w:rsidR="00F649A4" w:rsidRPr="00EE3F57">
      <w:rPr>
        <w:rFonts w:ascii="IBM Plex Sans" w:hAnsi="IBM Plex Sans"/>
        <w:sz w:val="22"/>
        <w:szCs w:val="22"/>
      </w:rPr>
      <w:fldChar w:fldCharType="separate"/>
    </w:r>
    <w:r w:rsidR="00F649A4" w:rsidRPr="00EE3F57">
      <w:rPr>
        <w:rFonts w:ascii="IBM Plex Sans" w:hAnsi="IBM Plex Sans"/>
        <w:sz w:val="22"/>
        <w:szCs w:val="22"/>
      </w:rPr>
      <w:t>7</w:t>
    </w:r>
    <w:r w:rsidR="00F649A4" w:rsidRPr="00EE3F57">
      <w:rPr>
        <w:rFonts w:ascii="IBM Plex Sans" w:hAnsi="IBM Plex Sans"/>
        <w:sz w:val="22"/>
        <w:szCs w:val="22"/>
      </w:rPr>
      <w:fldChar w:fldCharType="end"/>
    </w:r>
  </w:p>
  <w:p w14:paraId="2258031F" w14:textId="4E0CCC2B" w:rsidR="00F649A4" w:rsidRPr="00EE3F57" w:rsidRDefault="00F649A4" w:rsidP="00F649A4">
    <w:pPr>
      <w:pStyle w:val="Footer"/>
      <w:jc w:val="center"/>
      <w:rPr>
        <w:rFonts w:ascii="IBM Plex Sans" w:hAnsi="IBM Plex Sans"/>
        <w:sz w:val="22"/>
        <w:szCs w:val="22"/>
      </w:rPr>
    </w:pPr>
    <w:r w:rsidRPr="00EE3F57">
      <w:rPr>
        <w:rFonts w:ascii="IBM Plex Sans" w:hAnsi="IBM Plex Sans"/>
        <w:sz w:val="22"/>
        <w:szCs w:val="22"/>
      </w:rPr>
      <w:t xml:space="preserve">Last Modified on </w:t>
    </w:r>
    <w:r w:rsidR="002D6318" w:rsidRPr="00EE3F57">
      <w:rPr>
        <w:rFonts w:ascii="IBM Plex Sans" w:hAnsi="IBM Plex Sans"/>
        <w:sz w:val="22"/>
        <w:szCs w:val="22"/>
      </w:rPr>
      <w:t>3/</w:t>
    </w:r>
    <w:r w:rsidR="006C2D53" w:rsidRPr="00EE3F57">
      <w:rPr>
        <w:rFonts w:ascii="IBM Plex Sans" w:hAnsi="IBM Plex Sans"/>
        <w:sz w:val="22"/>
        <w:szCs w:val="22"/>
      </w:rPr>
      <w:t>28</w:t>
    </w:r>
    <w:r w:rsidRPr="00EE3F57">
      <w:rPr>
        <w:rFonts w:ascii="IBM Plex Sans" w:hAnsi="IBM Plex Sans"/>
        <w:sz w:val="22"/>
        <w:szCs w:val="22"/>
      </w:rPr>
      <w:t>/2025</w:t>
    </w:r>
  </w:p>
  <w:p w14:paraId="2E7D50F9" w14:textId="77777777" w:rsidR="00F649A4" w:rsidRDefault="00F6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4215" w14:textId="77777777" w:rsidR="00854890" w:rsidRDefault="00854890" w:rsidP="00F3521C">
      <w:pPr>
        <w:spacing w:after="0" w:line="240" w:lineRule="auto"/>
      </w:pPr>
      <w:r>
        <w:separator/>
      </w:r>
    </w:p>
  </w:footnote>
  <w:footnote w:type="continuationSeparator" w:id="0">
    <w:p w14:paraId="4BAD234D" w14:textId="77777777" w:rsidR="00854890" w:rsidRDefault="00854890" w:rsidP="00F3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2A5A" w14:textId="1694B2DA" w:rsidR="00F3521C" w:rsidRDefault="00B2402F">
    <w:pPr>
      <w:pStyle w:val="Header"/>
    </w:pPr>
    <w:r>
      <w:rPr>
        <w:noProof/>
      </w:rPr>
      <w:drawing>
        <wp:inline distT="0" distB="0" distL="0" distR="0" wp14:anchorId="619E0F30" wp14:editId="07B994E9">
          <wp:extent cx="2152212" cy="314554"/>
          <wp:effectExtent l="0" t="0" r="63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BC3"/>
    <w:multiLevelType w:val="hybridMultilevel"/>
    <w:tmpl w:val="2AB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016D"/>
    <w:multiLevelType w:val="hybridMultilevel"/>
    <w:tmpl w:val="B71E8006"/>
    <w:lvl w:ilvl="0" w:tplc="544C6EE8">
      <w:start w:val="1"/>
      <w:numFmt w:val="bullet"/>
      <w:lvlText w:val=""/>
      <w:lvlJc w:val="left"/>
      <w:pPr>
        <w:ind w:left="1080" w:hanging="360"/>
      </w:pPr>
      <w:rPr>
        <w:rFonts w:ascii="Symbol" w:hAnsi="Symbol" w:hint="default"/>
        <w:caps w:val="0"/>
        <w:strike w:val="0"/>
        <w:dstrike w:val="0"/>
        <w:vanish w:val="0"/>
        <w:color w:val="auto"/>
        <w:spacing w:val="0"/>
        <w:w w:val="100"/>
        <w:kern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4EDFA0"/>
    <w:multiLevelType w:val="hybridMultilevel"/>
    <w:tmpl w:val="52BA11EE"/>
    <w:lvl w:ilvl="0" w:tplc="2FBA6D0E">
      <w:start w:val="1"/>
      <w:numFmt w:val="bullet"/>
      <w:lvlText w:val="·"/>
      <w:lvlJc w:val="left"/>
      <w:pPr>
        <w:ind w:left="720" w:hanging="360"/>
      </w:pPr>
      <w:rPr>
        <w:rFonts w:ascii="Symbol" w:hAnsi="Symbol" w:hint="default"/>
      </w:rPr>
    </w:lvl>
    <w:lvl w:ilvl="1" w:tplc="25547544">
      <w:start w:val="1"/>
      <w:numFmt w:val="bullet"/>
      <w:lvlText w:val="o"/>
      <w:lvlJc w:val="left"/>
      <w:pPr>
        <w:ind w:left="1440" w:hanging="360"/>
      </w:pPr>
      <w:rPr>
        <w:rFonts w:ascii="Courier New" w:hAnsi="Courier New" w:hint="default"/>
      </w:rPr>
    </w:lvl>
    <w:lvl w:ilvl="2" w:tplc="3258B9FC">
      <w:start w:val="1"/>
      <w:numFmt w:val="bullet"/>
      <w:lvlText w:val=""/>
      <w:lvlJc w:val="left"/>
      <w:pPr>
        <w:ind w:left="2160" w:hanging="360"/>
      </w:pPr>
      <w:rPr>
        <w:rFonts w:ascii="Wingdings" w:hAnsi="Wingdings" w:hint="default"/>
      </w:rPr>
    </w:lvl>
    <w:lvl w:ilvl="3" w:tplc="776CD11C">
      <w:start w:val="1"/>
      <w:numFmt w:val="bullet"/>
      <w:lvlText w:val=""/>
      <w:lvlJc w:val="left"/>
      <w:pPr>
        <w:ind w:left="2880" w:hanging="360"/>
      </w:pPr>
      <w:rPr>
        <w:rFonts w:ascii="Symbol" w:hAnsi="Symbol" w:hint="default"/>
      </w:rPr>
    </w:lvl>
    <w:lvl w:ilvl="4" w:tplc="D17C429C">
      <w:start w:val="1"/>
      <w:numFmt w:val="bullet"/>
      <w:lvlText w:val="o"/>
      <w:lvlJc w:val="left"/>
      <w:pPr>
        <w:ind w:left="3600" w:hanging="360"/>
      </w:pPr>
      <w:rPr>
        <w:rFonts w:ascii="Courier New" w:hAnsi="Courier New" w:hint="default"/>
      </w:rPr>
    </w:lvl>
    <w:lvl w:ilvl="5" w:tplc="AF5857D2">
      <w:start w:val="1"/>
      <w:numFmt w:val="bullet"/>
      <w:lvlText w:val=""/>
      <w:lvlJc w:val="left"/>
      <w:pPr>
        <w:ind w:left="4320" w:hanging="360"/>
      </w:pPr>
      <w:rPr>
        <w:rFonts w:ascii="Wingdings" w:hAnsi="Wingdings" w:hint="default"/>
      </w:rPr>
    </w:lvl>
    <w:lvl w:ilvl="6" w:tplc="8F540FA8">
      <w:start w:val="1"/>
      <w:numFmt w:val="bullet"/>
      <w:lvlText w:val=""/>
      <w:lvlJc w:val="left"/>
      <w:pPr>
        <w:ind w:left="5040" w:hanging="360"/>
      </w:pPr>
      <w:rPr>
        <w:rFonts w:ascii="Symbol" w:hAnsi="Symbol" w:hint="default"/>
      </w:rPr>
    </w:lvl>
    <w:lvl w:ilvl="7" w:tplc="0C02EE76">
      <w:start w:val="1"/>
      <w:numFmt w:val="bullet"/>
      <w:lvlText w:val="o"/>
      <w:lvlJc w:val="left"/>
      <w:pPr>
        <w:ind w:left="5760" w:hanging="360"/>
      </w:pPr>
      <w:rPr>
        <w:rFonts w:ascii="Courier New" w:hAnsi="Courier New" w:hint="default"/>
      </w:rPr>
    </w:lvl>
    <w:lvl w:ilvl="8" w:tplc="D1AC6466">
      <w:start w:val="1"/>
      <w:numFmt w:val="bullet"/>
      <w:lvlText w:val=""/>
      <w:lvlJc w:val="left"/>
      <w:pPr>
        <w:ind w:left="6480" w:hanging="360"/>
      </w:pPr>
      <w:rPr>
        <w:rFonts w:ascii="Wingdings" w:hAnsi="Wingdings" w:hint="default"/>
      </w:rPr>
    </w:lvl>
  </w:abstractNum>
  <w:abstractNum w:abstractNumId="3" w15:restartNumberingAfterBreak="0">
    <w:nsid w:val="45FB6529"/>
    <w:multiLevelType w:val="hybridMultilevel"/>
    <w:tmpl w:val="4C6A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A2425"/>
    <w:multiLevelType w:val="hybridMultilevel"/>
    <w:tmpl w:val="D22E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44861"/>
    <w:multiLevelType w:val="hybridMultilevel"/>
    <w:tmpl w:val="FE60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904D4"/>
    <w:multiLevelType w:val="hybridMultilevel"/>
    <w:tmpl w:val="C0502E02"/>
    <w:lvl w:ilvl="0" w:tplc="78C6CE9C">
      <w:start w:val="1"/>
      <w:numFmt w:val="bullet"/>
      <w:lvlText w:val="•"/>
      <w:lvlJc w:val="left"/>
      <w:pPr>
        <w:tabs>
          <w:tab w:val="num" w:pos="720"/>
        </w:tabs>
        <w:ind w:left="720" w:hanging="360"/>
      </w:pPr>
      <w:rPr>
        <w:rFonts w:ascii="+mj-lt" w:hAnsi="+mj-lt" w:hint="default"/>
      </w:rPr>
    </w:lvl>
    <w:lvl w:ilvl="1" w:tplc="EE4EA536" w:tentative="1">
      <w:start w:val="1"/>
      <w:numFmt w:val="bullet"/>
      <w:lvlText w:val="•"/>
      <w:lvlJc w:val="left"/>
      <w:pPr>
        <w:tabs>
          <w:tab w:val="num" w:pos="1440"/>
        </w:tabs>
        <w:ind w:left="1440" w:hanging="360"/>
      </w:pPr>
      <w:rPr>
        <w:rFonts w:ascii="+mj-lt" w:hAnsi="+mj-lt" w:hint="default"/>
      </w:rPr>
    </w:lvl>
    <w:lvl w:ilvl="2" w:tplc="89643D6A" w:tentative="1">
      <w:start w:val="1"/>
      <w:numFmt w:val="bullet"/>
      <w:lvlText w:val="•"/>
      <w:lvlJc w:val="left"/>
      <w:pPr>
        <w:tabs>
          <w:tab w:val="num" w:pos="2160"/>
        </w:tabs>
        <w:ind w:left="2160" w:hanging="360"/>
      </w:pPr>
      <w:rPr>
        <w:rFonts w:ascii="+mj-lt" w:hAnsi="+mj-lt" w:hint="default"/>
      </w:rPr>
    </w:lvl>
    <w:lvl w:ilvl="3" w:tplc="66121948" w:tentative="1">
      <w:start w:val="1"/>
      <w:numFmt w:val="bullet"/>
      <w:lvlText w:val="•"/>
      <w:lvlJc w:val="left"/>
      <w:pPr>
        <w:tabs>
          <w:tab w:val="num" w:pos="2880"/>
        </w:tabs>
        <w:ind w:left="2880" w:hanging="360"/>
      </w:pPr>
      <w:rPr>
        <w:rFonts w:ascii="+mj-lt" w:hAnsi="+mj-lt" w:hint="default"/>
      </w:rPr>
    </w:lvl>
    <w:lvl w:ilvl="4" w:tplc="577EFA92" w:tentative="1">
      <w:start w:val="1"/>
      <w:numFmt w:val="bullet"/>
      <w:lvlText w:val="•"/>
      <w:lvlJc w:val="left"/>
      <w:pPr>
        <w:tabs>
          <w:tab w:val="num" w:pos="3600"/>
        </w:tabs>
        <w:ind w:left="3600" w:hanging="360"/>
      </w:pPr>
      <w:rPr>
        <w:rFonts w:ascii="+mj-lt" w:hAnsi="+mj-lt" w:hint="default"/>
      </w:rPr>
    </w:lvl>
    <w:lvl w:ilvl="5" w:tplc="36C0E916" w:tentative="1">
      <w:start w:val="1"/>
      <w:numFmt w:val="bullet"/>
      <w:lvlText w:val="•"/>
      <w:lvlJc w:val="left"/>
      <w:pPr>
        <w:tabs>
          <w:tab w:val="num" w:pos="4320"/>
        </w:tabs>
        <w:ind w:left="4320" w:hanging="360"/>
      </w:pPr>
      <w:rPr>
        <w:rFonts w:ascii="+mj-lt" w:hAnsi="+mj-lt" w:hint="default"/>
      </w:rPr>
    </w:lvl>
    <w:lvl w:ilvl="6" w:tplc="9D7AE00A" w:tentative="1">
      <w:start w:val="1"/>
      <w:numFmt w:val="bullet"/>
      <w:lvlText w:val="•"/>
      <w:lvlJc w:val="left"/>
      <w:pPr>
        <w:tabs>
          <w:tab w:val="num" w:pos="5040"/>
        </w:tabs>
        <w:ind w:left="5040" w:hanging="360"/>
      </w:pPr>
      <w:rPr>
        <w:rFonts w:ascii="+mj-lt" w:hAnsi="+mj-lt" w:hint="default"/>
      </w:rPr>
    </w:lvl>
    <w:lvl w:ilvl="7" w:tplc="87D45912" w:tentative="1">
      <w:start w:val="1"/>
      <w:numFmt w:val="bullet"/>
      <w:lvlText w:val="•"/>
      <w:lvlJc w:val="left"/>
      <w:pPr>
        <w:tabs>
          <w:tab w:val="num" w:pos="5760"/>
        </w:tabs>
        <w:ind w:left="5760" w:hanging="360"/>
      </w:pPr>
      <w:rPr>
        <w:rFonts w:ascii="+mj-lt" w:hAnsi="+mj-lt" w:hint="default"/>
      </w:rPr>
    </w:lvl>
    <w:lvl w:ilvl="8" w:tplc="8580F8F4" w:tentative="1">
      <w:start w:val="1"/>
      <w:numFmt w:val="bullet"/>
      <w:lvlText w:val="•"/>
      <w:lvlJc w:val="left"/>
      <w:pPr>
        <w:tabs>
          <w:tab w:val="num" w:pos="6480"/>
        </w:tabs>
        <w:ind w:left="6480" w:hanging="360"/>
      </w:pPr>
      <w:rPr>
        <w:rFonts w:ascii="+mj-lt" w:hAnsi="+mj-lt" w:hint="default"/>
      </w:rPr>
    </w:lvl>
  </w:abstractNum>
  <w:abstractNum w:abstractNumId="7" w15:restartNumberingAfterBreak="0">
    <w:nsid w:val="77803E5D"/>
    <w:multiLevelType w:val="hybridMultilevel"/>
    <w:tmpl w:val="98BE58BE"/>
    <w:lvl w:ilvl="0" w:tplc="544C6EE8">
      <w:start w:val="1"/>
      <w:numFmt w:val="bullet"/>
      <w:lvlText w:val=""/>
      <w:lvlJc w:val="left"/>
      <w:pPr>
        <w:ind w:left="1080" w:hanging="360"/>
      </w:pPr>
      <w:rPr>
        <w:rFonts w:ascii="Symbol" w:hAnsi="Symbol" w:hint="default"/>
        <w:caps w:val="0"/>
        <w:strike w:val="0"/>
        <w:dstrike w:val="0"/>
        <w:vanish w:val="0"/>
        <w:color w:val="auto"/>
        <w:spacing w:val="0"/>
        <w:w w:val="100"/>
        <w:kern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7774516">
    <w:abstractNumId w:val="6"/>
  </w:num>
  <w:num w:numId="2" w16cid:durableId="1688755886">
    <w:abstractNumId w:val="0"/>
  </w:num>
  <w:num w:numId="3" w16cid:durableId="994724334">
    <w:abstractNumId w:val="1"/>
  </w:num>
  <w:num w:numId="4" w16cid:durableId="1961912112">
    <w:abstractNumId w:val="7"/>
  </w:num>
  <w:num w:numId="5" w16cid:durableId="1183006710">
    <w:abstractNumId w:val="2"/>
  </w:num>
  <w:num w:numId="6" w16cid:durableId="909193080">
    <w:abstractNumId w:val="4"/>
  </w:num>
  <w:num w:numId="7" w16cid:durableId="2088645356">
    <w:abstractNumId w:val="3"/>
  </w:num>
  <w:num w:numId="8" w16cid:durableId="855851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1C"/>
    <w:rsid w:val="0013147B"/>
    <w:rsid w:val="00165957"/>
    <w:rsid w:val="001A61B0"/>
    <w:rsid w:val="002A6919"/>
    <w:rsid w:val="002D6318"/>
    <w:rsid w:val="002F6F99"/>
    <w:rsid w:val="003667ED"/>
    <w:rsid w:val="003B0422"/>
    <w:rsid w:val="003E481A"/>
    <w:rsid w:val="004535CD"/>
    <w:rsid w:val="005205BA"/>
    <w:rsid w:val="00652841"/>
    <w:rsid w:val="006C2D53"/>
    <w:rsid w:val="008379ED"/>
    <w:rsid w:val="00854890"/>
    <w:rsid w:val="00945165"/>
    <w:rsid w:val="009E3DC2"/>
    <w:rsid w:val="009F0767"/>
    <w:rsid w:val="00B2402F"/>
    <w:rsid w:val="00BB1658"/>
    <w:rsid w:val="00C643FD"/>
    <w:rsid w:val="00EC407C"/>
    <w:rsid w:val="00EE3F57"/>
    <w:rsid w:val="00EF3727"/>
    <w:rsid w:val="00F3521C"/>
    <w:rsid w:val="00F6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22FD"/>
  <w15:chartTrackingRefBased/>
  <w15:docId w15:val="{B54D60F4-FF9D-4D3A-91A0-2C2797B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A4"/>
  </w:style>
  <w:style w:type="paragraph" w:styleId="Heading1">
    <w:name w:val="heading 1"/>
    <w:basedOn w:val="Normal"/>
    <w:next w:val="Normal"/>
    <w:link w:val="Heading1Char"/>
    <w:uiPriority w:val="9"/>
    <w:qFormat/>
    <w:rsid w:val="00F3521C"/>
    <w:pPr>
      <w:keepNext/>
      <w:keepLines/>
      <w:spacing w:before="360" w:after="80"/>
      <w:outlineLvl w:val="0"/>
    </w:pPr>
    <w:rPr>
      <w:rFonts w:asciiTheme="majorHAnsi" w:eastAsiaTheme="majorEastAsia" w:hAnsiTheme="majorHAnsi" w:cstheme="majorBidi"/>
      <w:color w:val="00187B" w:themeColor="accent1" w:themeShade="BF"/>
      <w:sz w:val="40"/>
      <w:szCs w:val="40"/>
    </w:rPr>
  </w:style>
  <w:style w:type="paragraph" w:styleId="Heading2">
    <w:name w:val="heading 2"/>
    <w:basedOn w:val="Normal"/>
    <w:next w:val="Normal"/>
    <w:link w:val="Heading2Char"/>
    <w:uiPriority w:val="9"/>
    <w:semiHidden/>
    <w:unhideWhenUsed/>
    <w:qFormat/>
    <w:rsid w:val="00F3521C"/>
    <w:pPr>
      <w:keepNext/>
      <w:keepLines/>
      <w:spacing w:before="160" w:after="80"/>
      <w:outlineLvl w:val="1"/>
    </w:pPr>
    <w:rPr>
      <w:rFonts w:asciiTheme="majorHAnsi" w:eastAsiaTheme="majorEastAsia" w:hAnsiTheme="majorHAnsi" w:cstheme="majorBidi"/>
      <w:color w:val="00187B" w:themeColor="accent1" w:themeShade="BF"/>
      <w:sz w:val="32"/>
      <w:szCs w:val="32"/>
    </w:rPr>
  </w:style>
  <w:style w:type="paragraph" w:styleId="Heading3">
    <w:name w:val="heading 3"/>
    <w:basedOn w:val="Normal"/>
    <w:next w:val="Normal"/>
    <w:link w:val="Heading3Char"/>
    <w:uiPriority w:val="9"/>
    <w:semiHidden/>
    <w:unhideWhenUsed/>
    <w:qFormat/>
    <w:rsid w:val="00F3521C"/>
    <w:pPr>
      <w:keepNext/>
      <w:keepLines/>
      <w:spacing w:before="160" w:after="80"/>
      <w:outlineLvl w:val="2"/>
    </w:pPr>
    <w:rPr>
      <w:rFonts w:eastAsiaTheme="majorEastAsia" w:cstheme="majorBidi"/>
      <w:color w:val="00187B" w:themeColor="accent1" w:themeShade="BF"/>
      <w:sz w:val="28"/>
      <w:szCs w:val="28"/>
    </w:rPr>
  </w:style>
  <w:style w:type="paragraph" w:styleId="Heading4">
    <w:name w:val="heading 4"/>
    <w:basedOn w:val="Normal"/>
    <w:next w:val="Normal"/>
    <w:link w:val="Heading4Char"/>
    <w:uiPriority w:val="9"/>
    <w:semiHidden/>
    <w:unhideWhenUsed/>
    <w:qFormat/>
    <w:rsid w:val="00F3521C"/>
    <w:pPr>
      <w:keepNext/>
      <w:keepLines/>
      <w:spacing w:before="80" w:after="40"/>
      <w:outlineLvl w:val="3"/>
    </w:pPr>
    <w:rPr>
      <w:rFonts w:eastAsiaTheme="majorEastAsia" w:cstheme="majorBidi"/>
      <w:i/>
      <w:iCs/>
      <w:color w:val="00187B" w:themeColor="accent1" w:themeShade="BF"/>
    </w:rPr>
  </w:style>
  <w:style w:type="paragraph" w:styleId="Heading5">
    <w:name w:val="heading 5"/>
    <w:basedOn w:val="Normal"/>
    <w:next w:val="Normal"/>
    <w:link w:val="Heading5Char"/>
    <w:uiPriority w:val="9"/>
    <w:semiHidden/>
    <w:unhideWhenUsed/>
    <w:qFormat/>
    <w:rsid w:val="00F3521C"/>
    <w:pPr>
      <w:keepNext/>
      <w:keepLines/>
      <w:spacing w:before="80" w:after="40"/>
      <w:outlineLvl w:val="4"/>
    </w:pPr>
    <w:rPr>
      <w:rFonts w:eastAsiaTheme="majorEastAsia" w:cstheme="majorBidi"/>
      <w:color w:val="00187B" w:themeColor="accent1" w:themeShade="BF"/>
    </w:rPr>
  </w:style>
  <w:style w:type="paragraph" w:styleId="Heading6">
    <w:name w:val="heading 6"/>
    <w:basedOn w:val="Normal"/>
    <w:next w:val="Normal"/>
    <w:link w:val="Heading6Char"/>
    <w:uiPriority w:val="9"/>
    <w:semiHidden/>
    <w:unhideWhenUsed/>
    <w:qFormat/>
    <w:rsid w:val="00F3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1C"/>
    <w:rPr>
      <w:rFonts w:asciiTheme="majorHAnsi" w:eastAsiaTheme="majorEastAsia" w:hAnsiTheme="majorHAnsi" w:cstheme="majorBidi"/>
      <w:color w:val="00187B" w:themeColor="accent1" w:themeShade="BF"/>
      <w:sz w:val="40"/>
      <w:szCs w:val="40"/>
    </w:rPr>
  </w:style>
  <w:style w:type="character" w:customStyle="1" w:styleId="Heading2Char">
    <w:name w:val="Heading 2 Char"/>
    <w:basedOn w:val="DefaultParagraphFont"/>
    <w:link w:val="Heading2"/>
    <w:uiPriority w:val="9"/>
    <w:semiHidden/>
    <w:rsid w:val="00F3521C"/>
    <w:rPr>
      <w:rFonts w:asciiTheme="majorHAnsi" w:eastAsiaTheme="majorEastAsia" w:hAnsiTheme="majorHAnsi" w:cstheme="majorBidi"/>
      <w:color w:val="00187B" w:themeColor="accent1" w:themeShade="BF"/>
      <w:sz w:val="32"/>
      <w:szCs w:val="32"/>
    </w:rPr>
  </w:style>
  <w:style w:type="character" w:customStyle="1" w:styleId="Heading3Char">
    <w:name w:val="Heading 3 Char"/>
    <w:basedOn w:val="DefaultParagraphFont"/>
    <w:link w:val="Heading3"/>
    <w:uiPriority w:val="9"/>
    <w:semiHidden/>
    <w:rsid w:val="00F3521C"/>
    <w:rPr>
      <w:rFonts w:eastAsiaTheme="majorEastAsia" w:cstheme="majorBidi"/>
      <w:color w:val="00187B" w:themeColor="accent1" w:themeShade="BF"/>
      <w:sz w:val="28"/>
      <w:szCs w:val="28"/>
    </w:rPr>
  </w:style>
  <w:style w:type="character" w:customStyle="1" w:styleId="Heading4Char">
    <w:name w:val="Heading 4 Char"/>
    <w:basedOn w:val="DefaultParagraphFont"/>
    <w:link w:val="Heading4"/>
    <w:uiPriority w:val="9"/>
    <w:semiHidden/>
    <w:rsid w:val="00F3521C"/>
    <w:rPr>
      <w:rFonts w:eastAsiaTheme="majorEastAsia" w:cstheme="majorBidi"/>
      <w:i/>
      <w:iCs/>
      <w:color w:val="00187B" w:themeColor="accent1" w:themeShade="BF"/>
    </w:rPr>
  </w:style>
  <w:style w:type="character" w:customStyle="1" w:styleId="Heading5Char">
    <w:name w:val="Heading 5 Char"/>
    <w:basedOn w:val="DefaultParagraphFont"/>
    <w:link w:val="Heading5"/>
    <w:uiPriority w:val="9"/>
    <w:semiHidden/>
    <w:rsid w:val="00F3521C"/>
    <w:rPr>
      <w:rFonts w:eastAsiaTheme="majorEastAsia" w:cstheme="majorBidi"/>
      <w:color w:val="00187B" w:themeColor="accent1" w:themeShade="BF"/>
    </w:rPr>
  </w:style>
  <w:style w:type="character" w:customStyle="1" w:styleId="Heading6Char">
    <w:name w:val="Heading 6 Char"/>
    <w:basedOn w:val="DefaultParagraphFont"/>
    <w:link w:val="Heading6"/>
    <w:uiPriority w:val="9"/>
    <w:semiHidden/>
    <w:rsid w:val="00F3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21C"/>
    <w:rPr>
      <w:rFonts w:eastAsiaTheme="majorEastAsia" w:cstheme="majorBidi"/>
      <w:color w:val="272727" w:themeColor="text1" w:themeTint="D8"/>
    </w:rPr>
  </w:style>
  <w:style w:type="paragraph" w:styleId="Title">
    <w:name w:val="Title"/>
    <w:basedOn w:val="Normal"/>
    <w:next w:val="Normal"/>
    <w:link w:val="TitleChar"/>
    <w:uiPriority w:val="10"/>
    <w:qFormat/>
    <w:rsid w:val="00F3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21C"/>
    <w:pPr>
      <w:spacing w:before="160"/>
      <w:jc w:val="center"/>
    </w:pPr>
    <w:rPr>
      <w:i/>
      <w:iCs/>
      <w:color w:val="404040" w:themeColor="text1" w:themeTint="BF"/>
    </w:rPr>
  </w:style>
  <w:style w:type="character" w:customStyle="1" w:styleId="QuoteChar">
    <w:name w:val="Quote Char"/>
    <w:basedOn w:val="DefaultParagraphFont"/>
    <w:link w:val="Quote"/>
    <w:uiPriority w:val="29"/>
    <w:rsid w:val="00F3521C"/>
    <w:rPr>
      <w:i/>
      <w:iCs/>
      <w:color w:val="404040" w:themeColor="text1" w:themeTint="BF"/>
    </w:rPr>
  </w:style>
  <w:style w:type="paragraph" w:styleId="ListParagraph">
    <w:name w:val="List Paragraph"/>
    <w:basedOn w:val="Normal"/>
    <w:uiPriority w:val="34"/>
    <w:qFormat/>
    <w:rsid w:val="00F3521C"/>
    <w:pPr>
      <w:ind w:left="720"/>
      <w:contextualSpacing/>
    </w:pPr>
  </w:style>
  <w:style w:type="character" w:styleId="IntenseEmphasis">
    <w:name w:val="Intense Emphasis"/>
    <w:basedOn w:val="DefaultParagraphFont"/>
    <w:uiPriority w:val="21"/>
    <w:qFormat/>
    <w:rsid w:val="00F3521C"/>
    <w:rPr>
      <w:i/>
      <w:iCs/>
      <w:color w:val="00187B" w:themeColor="accent1" w:themeShade="BF"/>
    </w:rPr>
  </w:style>
  <w:style w:type="paragraph" w:styleId="IntenseQuote">
    <w:name w:val="Intense Quote"/>
    <w:basedOn w:val="Normal"/>
    <w:next w:val="Normal"/>
    <w:link w:val="IntenseQuoteChar"/>
    <w:uiPriority w:val="30"/>
    <w:qFormat/>
    <w:rsid w:val="00F3521C"/>
    <w:pPr>
      <w:pBdr>
        <w:top w:val="single" w:sz="4" w:space="10" w:color="00187B" w:themeColor="accent1" w:themeShade="BF"/>
        <w:bottom w:val="single" w:sz="4" w:space="10" w:color="00187B" w:themeColor="accent1" w:themeShade="BF"/>
      </w:pBdr>
      <w:spacing w:before="360" w:after="360"/>
      <w:ind w:left="864" w:right="864"/>
      <w:jc w:val="center"/>
    </w:pPr>
    <w:rPr>
      <w:i/>
      <w:iCs/>
      <w:color w:val="00187B" w:themeColor="accent1" w:themeShade="BF"/>
    </w:rPr>
  </w:style>
  <w:style w:type="character" w:customStyle="1" w:styleId="IntenseQuoteChar">
    <w:name w:val="Intense Quote Char"/>
    <w:basedOn w:val="DefaultParagraphFont"/>
    <w:link w:val="IntenseQuote"/>
    <w:uiPriority w:val="30"/>
    <w:rsid w:val="00F3521C"/>
    <w:rPr>
      <w:i/>
      <w:iCs/>
      <w:color w:val="00187B" w:themeColor="accent1" w:themeShade="BF"/>
    </w:rPr>
  </w:style>
  <w:style w:type="character" w:styleId="IntenseReference">
    <w:name w:val="Intense Reference"/>
    <w:basedOn w:val="DefaultParagraphFont"/>
    <w:uiPriority w:val="32"/>
    <w:qFormat/>
    <w:rsid w:val="00F3521C"/>
    <w:rPr>
      <w:b/>
      <w:bCs/>
      <w:smallCaps/>
      <w:color w:val="00187B" w:themeColor="accent1" w:themeShade="BF"/>
      <w:spacing w:val="5"/>
    </w:rPr>
  </w:style>
  <w:style w:type="paragraph" w:styleId="Header">
    <w:name w:val="header"/>
    <w:basedOn w:val="Normal"/>
    <w:link w:val="HeaderChar"/>
    <w:uiPriority w:val="99"/>
    <w:unhideWhenUsed/>
    <w:rsid w:val="00F35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21C"/>
  </w:style>
  <w:style w:type="paragraph" w:styleId="Footer">
    <w:name w:val="footer"/>
    <w:basedOn w:val="Normal"/>
    <w:link w:val="FooterChar"/>
    <w:uiPriority w:val="99"/>
    <w:unhideWhenUsed/>
    <w:rsid w:val="00F35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21C"/>
  </w:style>
  <w:style w:type="table" w:styleId="TableGrid">
    <w:name w:val="Table Grid"/>
    <w:basedOn w:val="TableNormal"/>
    <w:rsid w:val="00F3521C"/>
    <w:pPr>
      <w:spacing w:before="100" w:after="0" w:line="240" w:lineRule="auto"/>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P2022">
    <w:name w:val="CERP2022"/>
    <w:basedOn w:val="TableNormal"/>
    <w:uiPriority w:val="99"/>
    <w:rsid w:val="00F3521C"/>
    <w:pPr>
      <w:spacing w:after="0" w:line="240" w:lineRule="auto"/>
    </w:pPr>
    <w:rPr>
      <w:rFonts w:asciiTheme="majorHAnsi" w:hAnsiTheme="majorHAnsi"/>
      <w:kern w:val="0"/>
      <w:sz w:val="20"/>
      <w:szCs w:val="20"/>
      <w14:ligatures w14:val="none"/>
    </w:rPr>
    <w:tblPr>
      <w:tblBorders>
        <w:insideH w:val="single" w:sz="4" w:space="0" w:color="D9D9D9" w:themeColor="background1" w:themeShade="D9"/>
      </w:tblBorders>
    </w:tblPr>
    <w:tblStylePr w:type="firstRow">
      <w:pPr>
        <w:jc w:val="center"/>
      </w:pPr>
      <w:rPr>
        <w:rFonts w:asciiTheme="majorHAnsi" w:hAnsiTheme="majorHAnsi"/>
        <w:b/>
        <w:sz w:val="22"/>
      </w:rPr>
      <w:tblPr/>
      <w:tcPr>
        <w:shd w:val="clear" w:color="auto" w:fill="0021A5"/>
        <w:vAlign w:val="center"/>
      </w:tcPr>
    </w:tblStylePr>
    <w:tblStylePr w:type="firstCol">
      <w:pPr>
        <w:jc w:val="left"/>
      </w:pPr>
      <w:rPr>
        <w:rFonts w:asciiTheme="majorHAnsi" w:hAnsiTheme="majorHAnsi"/>
        <w:sz w:val="22"/>
      </w:rPr>
    </w:tblStylePr>
  </w:style>
  <w:style w:type="character" w:styleId="PlaceholderText">
    <w:name w:val="Placeholder Text"/>
    <w:basedOn w:val="DefaultParagraphFont"/>
    <w:uiPriority w:val="99"/>
    <w:semiHidden/>
    <w:rsid w:val="00F64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4195">
      <w:bodyDiv w:val="1"/>
      <w:marLeft w:val="0"/>
      <w:marRight w:val="0"/>
      <w:marTop w:val="0"/>
      <w:marBottom w:val="0"/>
      <w:divBdr>
        <w:top w:val="none" w:sz="0" w:space="0" w:color="auto"/>
        <w:left w:val="none" w:sz="0" w:space="0" w:color="auto"/>
        <w:bottom w:val="none" w:sz="0" w:space="0" w:color="auto"/>
        <w:right w:val="none" w:sz="0" w:space="0" w:color="auto"/>
      </w:divBdr>
      <w:divsChild>
        <w:div w:id="3406219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5AE48D-36BD-425C-AAB7-61DF25CB70DD}" type="doc">
      <dgm:prSet loTypeId="urn:microsoft.com/office/officeart/2005/8/layout/chevron1" loCatId="process" qsTypeId="urn:microsoft.com/office/officeart/2005/8/quickstyle/simple1" qsCatId="simple" csTypeId="urn:microsoft.com/office/officeart/2005/8/colors/accent1_2" csCatId="accent1" phldr="1"/>
      <dgm:spPr/>
    </dgm:pt>
    <dgm:pt modelId="{383B4C27-406B-4568-87C0-C2512E48B72F}">
      <dgm:prSet phldrT="[Text]" custT="1"/>
      <dgm:spPr>
        <a:solidFill>
          <a:srgbClr val="0021A5"/>
        </a:solidFill>
      </dgm:spPr>
      <dgm:t>
        <a:bodyPr/>
        <a:lstStyle/>
        <a:p>
          <a:r>
            <a:rPr lang="en-US" sz="1000" b="1">
              <a:latin typeface="Anybody" pitchFamily="2" charset="0"/>
            </a:rPr>
            <a:t>Idea</a:t>
          </a:r>
        </a:p>
      </dgm:t>
    </dgm:pt>
    <dgm:pt modelId="{795EA014-2318-46B8-954A-7F6E04392F75}" type="parTrans" cxnId="{2C06C4FE-32E2-4899-8EFD-D14B91CA8647}">
      <dgm:prSet/>
      <dgm:spPr/>
      <dgm:t>
        <a:bodyPr/>
        <a:lstStyle/>
        <a:p>
          <a:endParaRPr lang="en-US"/>
        </a:p>
      </dgm:t>
    </dgm:pt>
    <dgm:pt modelId="{99ACE77D-C5B1-49BF-8DD1-006765A57BBC}" type="sibTrans" cxnId="{2C06C4FE-32E2-4899-8EFD-D14B91CA8647}">
      <dgm:prSet/>
      <dgm:spPr/>
      <dgm:t>
        <a:bodyPr/>
        <a:lstStyle/>
        <a:p>
          <a:endParaRPr lang="en-US"/>
        </a:p>
      </dgm:t>
    </dgm:pt>
    <dgm:pt modelId="{D0884AB7-AB2C-4183-B222-9D34AF7B13AD}">
      <dgm:prSet phldrT="[Text]" custT="1"/>
      <dgm:spPr>
        <a:solidFill>
          <a:srgbClr val="0021A5"/>
        </a:solidFill>
      </dgm:spPr>
      <dgm:t>
        <a:bodyPr/>
        <a:lstStyle/>
        <a:p>
          <a:r>
            <a:rPr lang="en-US" sz="1000" b="1">
              <a:latin typeface="Anybody" pitchFamily="2" charset="0"/>
            </a:rPr>
            <a:t>Complete</a:t>
          </a:r>
        </a:p>
      </dgm:t>
    </dgm:pt>
    <dgm:pt modelId="{1C500611-E0B3-4204-9048-C7F8E58D0830}" type="parTrans" cxnId="{D95DBA77-882F-4D51-9A44-A4313ABE66FF}">
      <dgm:prSet/>
      <dgm:spPr/>
      <dgm:t>
        <a:bodyPr/>
        <a:lstStyle/>
        <a:p>
          <a:endParaRPr lang="en-US"/>
        </a:p>
      </dgm:t>
    </dgm:pt>
    <dgm:pt modelId="{92399569-8BB4-4A27-B4F9-8D6C26590E89}" type="sibTrans" cxnId="{D95DBA77-882F-4D51-9A44-A4313ABE66FF}">
      <dgm:prSet/>
      <dgm:spPr/>
      <dgm:t>
        <a:bodyPr/>
        <a:lstStyle/>
        <a:p>
          <a:endParaRPr lang="en-US"/>
        </a:p>
      </dgm:t>
    </dgm:pt>
    <dgm:pt modelId="{8AF9F058-A232-428E-AAE5-774519E8AC70}">
      <dgm:prSet phldrT="[Text]" custT="1"/>
      <dgm:spPr>
        <a:solidFill>
          <a:srgbClr val="0021A5"/>
        </a:solidFill>
      </dgm:spPr>
      <dgm:t>
        <a:bodyPr/>
        <a:lstStyle/>
        <a:p>
          <a:r>
            <a:rPr lang="en-US" sz="1000" b="1">
              <a:latin typeface="Anybody" pitchFamily="2" charset="0"/>
            </a:rPr>
            <a:t>Business Case</a:t>
          </a:r>
        </a:p>
      </dgm:t>
    </dgm:pt>
    <dgm:pt modelId="{96E488FB-2230-423A-926E-2E2F8D8FD06F}" type="parTrans" cxnId="{CC603DFE-AFCF-4347-A134-C17932781A81}">
      <dgm:prSet/>
      <dgm:spPr/>
      <dgm:t>
        <a:bodyPr/>
        <a:lstStyle/>
        <a:p>
          <a:endParaRPr lang="en-US"/>
        </a:p>
      </dgm:t>
    </dgm:pt>
    <dgm:pt modelId="{9C13235C-46D1-4C05-8907-D8F66DE417A2}" type="sibTrans" cxnId="{CC603DFE-AFCF-4347-A134-C17932781A81}">
      <dgm:prSet/>
      <dgm:spPr/>
      <dgm:t>
        <a:bodyPr/>
        <a:lstStyle/>
        <a:p>
          <a:endParaRPr lang="en-US"/>
        </a:p>
      </dgm:t>
    </dgm:pt>
    <dgm:pt modelId="{E3C232F3-E998-48B3-8687-B8F08484AC6E}">
      <dgm:prSet phldrT="[Text]" custT="1"/>
      <dgm:spPr>
        <a:solidFill>
          <a:srgbClr val="F74902"/>
        </a:solidFill>
      </dgm:spPr>
      <dgm:t>
        <a:bodyPr/>
        <a:lstStyle/>
        <a:p>
          <a:r>
            <a:rPr lang="en-US" sz="1000" b="1">
              <a:latin typeface="Anybody" pitchFamily="2" charset="0"/>
            </a:rPr>
            <a:t>Plan</a:t>
          </a:r>
        </a:p>
      </dgm:t>
    </dgm:pt>
    <dgm:pt modelId="{48C8FEA2-322C-4C09-879A-832CE0C400AE}" type="parTrans" cxnId="{13B7559C-70D6-41ED-8152-3EA6C65D489C}">
      <dgm:prSet/>
      <dgm:spPr/>
      <dgm:t>
        <a:bodyPr/>
        <a:lstStyle/>
        <a:p>
          <a:endParaRPr lang="en-US"/>
        </a:p>
      </dgm:t>
    </dgm:pt>
    <dgm:pt modelId="{FDED27A8-2662-448D-B730-69E107EBED54}" type="sibTrans" cxnId="{13B7559C-70D6-41ED-8152-3EA6C65D489C}">
      <dgm:prSet/>
      <dgm:spPr/>
      <dgm:t>
        <a:bodyPr/>
        <a:lstStyle/>
        <a:p>
          <a:endParaRPr lang="en-US"/>
        </a:p>
      </dgm:t>
    </dgm:pt>
    <dgm:pt modelId="{49907BB6-3D9A-4539-9368-883048A8EDB8}">
      <dgm:prSet phldrT="[Text]" custT="1"/>
      <dgm:spPr>
        <a:solidFill>
          <a:srgbClr val="0021A5"/>
        </a:solidFill>
      </dgm:spPr>
      <dgm:t>
        <a:bodyPr/>
        <a:lstStyle/>
        <a:p>
          <a:r>
            <a:rPr lang="en-US" sz="1000" b="1">
              <a:latin typeface="Anybody" pitchFamily="2" charset="0"/>
            </a:rPr>
            <a:t>Execute</a:t>
          </a:r>
        </a:p>
      </dgm:t>
    </dgm:pt>
    <dgm:pt modelId="{89B9421A-B0BD-4B2C-9C1D-134615A3D580}" type="parTrans" cxnId="{82290B5A-D09A-410C-A3EA-1A9918B1ADCF}">
      <dgm:prSet/>
      <dgm:spPr/>
      <dgm:t>
        <a:bodyPr/>
        <a:lstStyle/>
        <a:p>
          <a:endParaRPr lang="en-US"/>
        </a:p>
      </dgm:t>
    </dgm:pt>
    <dgm:pt modelId="{48B0E20A-494C-4849-8085-5F871E97938C}" type="sibTrans" cxnId="{82290B5A-D09A-410C-A3EA-1A9918B1ADCF}">
      <dgm:prSet/>
      <dgm:spPr/>
      <dgm:t>
        <a:bodyPr/>
        <a:lstStyle/>
        <a:p>
          <a:endParaRPr lang="en-US"/>
        </a:p>
      </dgm:t>
    </dgm:pt>
    <dgm:pt modelId="{069F519F-C8BD-4C45-95FF-21442B7A6032}">
      <dgm:prSet phldrT="[Text]" custT="1"/>
      <dgm:spPr>
        <a:solidFill>
          <a:srgbClr val="0021A5"/>
        </a:solidFill>
      </dgm:spPr>
      <dgm:t>
        <a:bodyPr/>
        <a:lstStyle/>
        <a:p>
          <a:r>
            <a:rPr lang="en-US" sz="1000" b="1">
              <a:latin typeface="Anybody" pitchFamily="2" charset="0"/>
            </a:rPr>
            <a:t>Go-Live</a:t>
          </a:r>
        </a:p>
      </dgm:t>
    </dgm:pt>
    <dgm:pt modelId="{C70F36AD-9143-4156-BA6B-17DD1CAD1407}" type="parTrans" cxnId="{86CA2CA2-AF8B-48EE-B8F8-62BFF86D7915}">
      <dgm:prSet/>
      <dgm:spPr/>
      <dgm:t>
        <a:bodyPr/>
        <a:lstStyle/>
        <a:p>
          <a:endParaRPr lang="en-US"/>
        </a:p>
      </dgm:t>
    </dgm:pt>
    <dgm:pt modelId="{9AFF7727-FBF9-4750-A201-291907944840}" type="sibTrans" cxnId="{86CA2CA2-AF8B-48EE-B8F8-62BFF86D7915}">
      <dgm:prSet/>
      <dgm:spPr/>
      <dgm:t>
        <a:bodyPr/>
        <a:lstStyle/>
        <a:p>
          <a:endParaRPr lang="en-US"/>
        </a:p>
      </dgm:t>
    </dgm:pt>
    <dgm:pt modelId="{198A4B96-BF2B-471C-864F-13E52EA502EC}" type="pres">
      <dgm:prSet presAssocID="{A15AE48D-36BD-425C-AAB7-61DF25CB70DD}" presName="Name0" presStyleCnt="0">
        <dgm:presLayoutVars>
          <dgm:dir/>
          <dgm:animLvl val="lvl"/>
          <dgm:resizeHandles val="exact"/>
        </dgm:presLayoutVars>
      </dgm:prSet>
      <dgm:spPr/>
    </dgm:pt>
    <dgm:pt modelId="{2C0E4D4C-9130-4FC8-B6D4-626CFF76A0EE}" type="pres">
      <dgm:prSet presAssocID="{383B4C27-406B-4568-87C0-C2512E48B72F}" presName="parTxOnly" presStyleLbl="node1" presStyleIdx="0" presStyleCnt="6" custLinFactY="-159817" custLinFactNeighborY="-200000">
        <dgm:presLayoutVars>
          <dgm:chMax val="0"/>
          <dgm:chPref val="0"/>
          <dgm:bulletEnabled val="1"/>
        </dgm:presLayoutVars>
      </dgm:prSet>
      <dgm:spPr/>
    </dgm:pt>
    <dgm:pt modelId="{8537CB65-BD56-4167-80B3-2C9332808876}" type="pres">
      <dgm:prSet presAssocID="{99ACE77D-C5B1-49BF-8DD1-006765A57BBC}" presName="parTxOnlySpace" presStyleCnt="0"/>
      <dgm:spPr/>
    </dgm:pt>
    <dgm:pt modelId="{FE860DA2-0386-48AC-AB5D-F74987A62A36}" type="pres">
      <dgm:prSet presAssocID="{8AF9F058-A232-428E-AAE5-774519E8AC70}" presName="parTxOnly" presStyleLbl="node1" presStyleIdx="1" presStyleCnt="6" custScaleX="120021" custLinFactY="-159817" custLinFactNeighborY="-200000">
        <dgm:presLayoutVars>
          <dgm:chMax val="0"/>
          <dgm:chPref val="0"/>
          <dgm:bulletEnabled val="1"/>
        </dgm:presLayoutVars>
      </dgm:prSet>
      <dgm:spPr/>
    </dgm:pt>
    <dgm:pt modelId="{B4DCD203-F90F-4981-9922-FDF0819198E2}" type="pres">
      <dgm:prSet presAssocID="{9C13235C-46D1-4C05-8907-D8F66DE417A2}" presName="parTxOnlySpace" presStyleCnt="0"/>
      <dgm:spPr/>
    </dgm:pt>
    <dgm:pt modelId="{1AB5864D-E1C0-490B-A8C0-99B329EF6B68}" type="pres">
      <dgm:prSet presAssocID="{E3C232F3-E998-48B3-8687-B8F08484AC6E}" presName="parTxOnly" presStyleLbl="node1" presStyleIdx="2" presStyleCnt="6" custLinFactY="-159817" custLinFactNeighborY="-200000">
        <dgm:presLayoutVars>
          <dgm:chMax val="0"/>
          <dgm:chPref val="0"/>
          <dgm:bulletEnabled val="1"/>
        </dgm:presLayoutVars>
      </dgm:prSet>
      <dgm:spPr/>
    </dgm:pt>
    <dgm:pt modelId="{8888908F-20AB-4491-88CE-BD04DA1BAE91}" type="pres">
      <dgm:prSet presAssocID="{FDED27A8-2662-448D-B730-69E107EBED54}" presName="parTxOnlySpace" presStyleCnt="0"/>
      <dgm:spPr/>
    </dgm:pt>
    <dgm:pt modelId="{EA8E2D70-F32E-4A7B-BD00-CDDD01A9A4AA}" type="pres">
      <dgm:prSet presAssocID="{49907BB6-3D9A-4539-9368-883048A8EDB8}" presName="parTxOnly" presStyleLbl="node1" presStyleIdx="3" presStyleCnt="6" custLinFactY="-159817" custLinFactNeighborY="-200000">
        <dgm:presLayoutVars>
          <dgm:chMax val="0"/>
          <dgm:chPref val="0"/>
          <dgm:bulletEnabled val="1"/>
        </dgm:presLayoutVars>
      </dgm:prSet>
      <dgm:spPr/>
    </dgm:pt>
    <dgm:pt modelId="{E0ACCFAD-5FFF-4E04-B4D9-CE95A704CE52}" type="pres">
      <dgm:prSet presAssocID="{48B0E20A-494C-4849-8085-5F871E97938C}" presName="parTxOnlySpace" presStyleCnt="0"/>
      <dgm:spPr/>
    </dgm:pt>
    <dgm:pt modelId="{02887894-5A70-4954-B51B-00FD4275AB92}" type="pres">
      <dgm:prSet presAssocID="{069F519F-C8BD-4C45-95FF-21442B7A6032}" presName="parTxOnly" presStyleLbl="node1" presStyleIdx="4" presStyleCnt="6" custLinFactY="-159817" custLinFactNeighborY="-200000">
        <dgm:presLayoutVars>
          <dgm:chMax val="0"/>
          <dgm:chPref val="0"/>
          <dgm:bulletEnabled val="1"/>
        </dgm:presLayoutVars>
      </dgm:prSet>
      <dgm:spPr/>
    </dgm:pt>
    <dgm:pt modelId="{218FF1D7-080E-4642-850D-B01DF15C73F4}" type="pres">
      <dgm:prSet presAssocID="{9AFF7727-FBF9-4750-A201-291907944840}" presName="parTxOnlySpace" presStyleCnt="0"/>
      <dgm:spPr/>
    </dgm:pt>
    <dgm:pt modelId="{DCB1B095-895C-456A-9AAB-0DB199AB4461}" type="pres">
      <dgm:prSet presAssocID="{D0884AB7-AB2C-4183-B222-9D34AF7B13AD}" presName="parTxOnly" presStyleLbl="node1" presStyleIdx="5" presStyleCnt="6" custLinFactY="-159817" custLinFactNeighborY="-200000">
        <dgm:presLayoutVars>
          <dgm:chMax val="0"/>
          <dgm:chPref val="0"/>
          <dgm:bulletEnabled val="1"/>
        </dgm:presLayoutVars>
      </dgm:prSet>
      <dgm:spPr/>
    </dgm:pt>
  </dgm:ptLst>
  <dgm:cxnLst>
    <dgm:cxn modelId="{A604C306-F20A-47CD-B98B-C56588EADFA4}" type="presOf" srcId="{A15AE48D-36BD-425C-AAB7-61DF25CB70DD}" destId="{198A4B96-BF2B-471C-864F-13E52EA502EC}" srcOrd="0" destOrd="0" presId="urn:microsoft.com/office/officeart/2005/8/layout/chevron1"/>
    <dgm:cxn modelId="{6513D452-F6F7-4784-A0A7-9734E46D9DB9}" type="presOf" srcId="{E3C232F3-E998-48B3-8687-B8F08484AC6E}" destId="{1AB5864D-E1C0-490B-A8C0-99B329EF6B68}" srcOrd="0" destOrd="0" presId="urn:microsoft.com/office/officeart/2005/8/layout/chevron1"/>
    <dgm:cxn modelId="{D412F873-D6EF-41EC-8E19-7C3838724D08}" type="presOf" srcId="{D0884AB7-AB2C-4183-B222-9D34AF7B13AD}" destId="{DCB1B095-895C-456A-9AAB-0DB199AB4461}" srcOrd="0" destOrd="0" presId="urn:microsoft.com/office/officeart/2005/8/layout/chevron1"/>
    <dgm:cxn modelId="{D95DBA77-882F-4D51-9A44-A4313ABE66FF}" srcId="{A15AE48D-36BD-425C-AAB7-61DF25CB70DD}" destId="{D0884AB7-AB2C-4183-B222-9D34AF7B13AD}" srcOrd="5" destOrd="0" parTransId="{1C500611-E0B3-4204-9048-C7F8E58D0830}" sibTransId="{92399569-8BB4-4A27-B4F9-8D6C26590E89}"/>
    <dgm:cxn modelId="{82290B5A-D09A-410C-A3EA-1A9918B1ADCF}" srcId="{A15AE48D-36BD-425C-AAB7-61DF25CB70DD}" destId="{49907BB6-3D9A-4539-9368-883048A8EDB8}" srcOrd="3" destOrd="0" parTransId="{89B9421A-B0BD-4B2C-9C1D-134615A3D580}" sibTransId="{48B0E20A-494C-4849-8085-5F871E97938C}"/>
    <dgm:cxn modelId="{76A43194-0838-4A9C-B2E8-5E331F10C2FA}" type="presOf" srcId="{069F519F-C8BD-4C45-95FF-21442B7A6032}" destId="{02887894-5A70-4954-B51B-00FD4275AB92}" srcOrd="0" destOrd="0" presId="urn:microsoft.com/office/officeart/2005/8/layout/chevron1"/>
    <dgm:cxn modelId="{13B7559C-70D6-41ED-8152-3EA6C65D489C}" srcId="{A15AE48D-36BD-425C-AAB7-61DF25CB70DD}" destId="{E3C232F3-E998-48B3-8687-B8F08484AC6E}" srcOrd="2" destOrd="0" parTransId="{48C8FEA2-322C-4C09-879A-832CE0C400AE}" sibTransId="{FDED27A8-2662-448D-B730-69E107EBED54}"/>
    <dgm:cxn modelId="{86CA2CA2-AF8B-48EE-B8F8-62BFF86D7915}" srcId="{A15AE48D-36BD-425C-AAB7-61DF25CB70DD}" destId="{069F519F-C8BD-4C45-95FF-21442B7A6032}" srcOrd="4" destOrd="0" parTransId="{C70F36AD-9143-4156-BA6B-17DD1CAD1407}" sibTransId="{9AFF7727-FBF9-4750-A201-291907944840}"/>
    <dgm:cxn modelId="{347AE6A8-2A64-4882-BEF4-72A324E1045C}" type="presOf" srcId="{383B4C27-406B-4568-87C0-C2512E48B72F}" destId="{2C0E4D4C-9130-4FC8-B6D4-626CFF76A0EE}" srcOrd="0" destOrd="0" presId="urn:microsoft.com/office/officeart/2005/8/layout/chevron1"/>
    <dgm:cxn modelId="{A47427CA-3C29-4A30-AFB3-BA0464651F5E}" type="presOf" srcId="{8AF9F058-A232-428E-AAE5-774519E8AC70}" destId="{FE860DA2-0386-48AC-AB5D-F74987A62A36}" srcOrd="0" destOrd="0" presId="urn:microsoft.com/office/officeart/2005/8/layout/chevron1"/>
    <dgm:cxn modelId="{A1D161EA-F65F-41D6-91D3-58BA22D89FB1}" type="presOf" srcId="{49907BB6-3D9A-4539-9368-883048A8EDB8}" destId="{EA8E2D70-F32E-4A7B-BD00-CDDD01A9A4AA}" srcOrd="0" destOrd="0" presId="urn:microsoft.com/office/officeart/2005/8/layout/chevron1"/>
    <dgm:cxn modelId="{CC603DFE-AFCF-4347-A134-C17932781A81}" srcId="{A15AE48D-36BD-425C-AAB7-61DF25CB70DD}" destId="{8AF9F058-A232-428E-AAE5-774519E8AC70}" srcOrd="1" destOrd="0" parTransId="{96E488FB-2230-423A-926E-2E2F8D8FD06F}" sibTransId="{9C13235C-46D1-4C05-8907-D8F66DE417A2}"/>
    <dgm:cxn modelId="{2C06C4FE-32E2-4899-8EFD-D14B91CA8647}" srcId="{A15AE48D-36BD-425C-AAB7-61DF25CB70DD}" destId="{383B4C27-406B-4568-87C0-C2512E48B72F}" srcOrd="0" destOrd="0" parTransId="{795EA014-2318-46B8-954A-7F6E04392F75}" sibTransId="{99ACE77D-C5B1-49BF-8DD1-006765A57BBC}"/>
    <dgm:cxn modelId="{EBB261D1-1523-4BB7-A85E-917157B80F28}" type="presParOf" srcId="{198A4B96-BF2B-471C-864F-13E52EA502EC}" destId="{2C0E4D4C-9130-4FC8-B6D4-626CFF76A0EE}" srcOrd="0" destOrd="0" presId="urn:microsoft.com/office/officeart/2005/8/layout/chevron1"/>
    <dgm:cxn modelId="{6B428F02-C034-41D1-8903-E5218687932D}" type="presParOf" srcId="{198A4B96-BF2B-471C-864F-13E52EA502EC}" destId="{8537CB65-BD56-4167-80B3-2C9332808876}" srcOrd="1" destOrd="0" presId="urn:microsoft.com/office/officeart/2005/8/layout/chevron1"/>
    <dgm:cxn modelId="{3CE30EA7-8036-4DCF-872C-5142B8FD851D}" type="presParOf" srcId="{198A4B96-BF2B-471C-864F-13E52EA502EC}" destId="{FE860DA2-0386-48AC-AB5D-F74987A62A36}" srcOrd="2" destOrd="0" presId="urn:microsoft.com/office/officeart/2005/8/layout/chevron1"/>
    <dgm:cxn modelId="{7ACF26AF-BC70-4DDF-8C88-CAFC75FAF9E8}" type="presParOf" srcId="{198A4B96-BF2B-471C-864F-13E52EA502EC}" destId="{B4DCD203-F90F-4981-9922-FDF0819198E2}" srcOrd="3" destOrd="0" presId="urn:microsoft.com/office/officeart/2005/8/layout/chevron1"/>
    <dgm:cxn modelId="{7F71FAFF-9E56-4BD7-B865-7C62C8577B88}" type="presParOf" srcId="{198A4B96-BF2B-471C-864F-13E52EA502EC}" destId="{1AB5864D-E1C0-490B-A8C0-99B329EF6B68}" srcOrd="4" destOrd="0" presId="urn:microsoft.com/office/officeart/2005/8/layout/chevron1"/>
    <dgm:cxn modelId="{EDB0F091-E039-4AAF-ABAD-21C755DD470B}" type="presParOf" srcId="{198A4B96-BF2B-471C-864F-13E52EA502EC}" destId="{8888908F-20AB-4491-88CE-BD04DA1BAE91}" srcOrd="5" destOrd="0" presId="urn:microsoft.com/office/officeart/2005/8/layout/chevron1"/>
    <dgm:cxn modelId="{7549F2A3-8C03-480A-80AF-9067907324EB}" type="presParOf" srcId="{198A4B96-BF2B-471C-864F-13E52EA502EC}" destId="{EA8E2D70-F32E-4A7B-BD00-CDDD01A9A4AA}" srcOrd="6" destOrd="0" presId="urn:microsoft.com/office/officeart/2005/8/layout/chevron1"/>
    <dgm:cxn modelId="{5471CCA2-EADB-4DD9-BA4B-79A1605DBC4C}" type="presParOf" srcId="{198A4B96-BF2B-471C-864F-13E52EA502EC}" destId="{E0ACCFAD-5FFF-4E04-B4D9-CE95A704CE52}" srcOrd="7" destOrd="0" presId="urn:microsoft.com/office/officeart/2005/8/layout/chevron1"/>
    <dgm:cxn modelId="{67FBA58C-D71D-4058-91E1-594C0DF83651}" type="presParOf" srcId="{198A4B96-BF2B-471C-864F-13E52EA502EC}" destId="{02887894-5A70-4954-B51B-00FD4275AB92}" srcOrd="8" destOrd="0" presId="urn:microsoft.com/office/officeart/2005/8/layout/chevron1"/>
    <dgm:cxn modelId="{647EAB84-31EE-40AA-923D-63A19FBC5F08}" type="presParOf" srcId="{198A4B96-BF2B-471C-864F-13E52EA502EC}" destId="{218FF1D7-080E-4642-850D-B01DF15C73F4}" srcOrd="9" destOrd="0" presId="urn:microsoft.com/office/officeart/2005/8/layout/chevron1"/>
    <dgm:cxn modelId="{1CFAC50C-2D50-4682-9E6B-C0284C89E4FB}" type="presParOf" srcId="{198A4B96-BF2B-471C-864F-13E52EA502EC}" destId="{DCB1B095-895C-456A-9AAB-0DB199AB4461}" srcOrd="10"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0E4D4C-9130-4FC8-B6D4-626CFF76A0EE}">
      <dsp:nvSpPr>
        <dsp:cNvPr id="0" name=""/>
        <dsp:cNvSpPr/>
      </dsp:nvSpPr>
      <dsp:spPr>
        <a:xfrm>
          <a:off x="2351" y="0"/>
          <a:ext cx="1039422" cy="307974"/>
        </a:xfrm>
        <a:prstGeom prst="chevron">
          <a:avLst/>
        </a:prstGeom>
        <a:solidFill>
          <a:srgbClr val="0021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Idea</a:t>
          </a:r>
        </a:p>
      </dsp:txBody>
      <dsp:txXfrm>
        <a:off x="156338" y="0"/>
        <a:ext cx="731448" cy="307974"/>
      </dsp:txXfrm>
    </dsp:sp>
    <dsp:sp modelId="{FE860DA2-0386-48AC-AB5D-F74987A62A36}">
      <dsp:nvSpPr>
        <dsp:cNvPr id="0" name=""/>
        <dsp:cNvSpPr/>
      </dsp:nvSpPr>
      <dsp:spPr>
        <a:xfrm>
          <a:off x="937832" y="0"/>
          <a:ext cx="1247525" cy="307974"/>
        </a:xfrm>
        <a:prstGeom prst="chevron">
          <a:avLst/>
        </a:prstGeom>
        <a:solidFill>
          <a:srgbClr val="0021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Business Case</a:t>
          </a:r>
        </a:p>
      </dsp:txBody>
      <dsp:txXfrm>
        <a:off x="1091819" y="0"/>
        <a:ext cx="939551" cy="307974"/>
      </dsp:txXfrm>
    </dsp:sp>
    <dsp:sp modelId="{1AB5864D-E1C0-490B-A8C0-99B329EF6B68}">
      <dsp:nvSpPr>
        <dsp:cNvPr id="0" name=""/>
        <dsp:cNvSpPr/>
      </dsp:nvSpPr>
      <dsp:spPr>
        <a:xfrm>
          <a:off x="2081415" y="0"/>
          <a:ext cx="1039422" cy="307974"/>
        </a:xfrm>
        <a:prstGeom prst="chevron">
          <a:avLst/>
        </a:prstGeom>
        <a:solidFill>
          <a:srgbClr val="F7490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Plan</a:t>
          </a:r>
        </a:p>
      </dsp:txBody>
      <dsp:txXfrm>
        <a:off x="2235402" y="0"/>
        <a:ext cx="731448" cy="307974"/>
      </dsp:txXfrm>
    </dsp:sp>
    <dsp:sp modelId="{EA8E2D70-F32E-4A7B-BD00-CDDD01A9A4AA}">
      <dsp:nvSpPr>
        <dsp:cNvPr id="0" name=""/>
        <dsp:cNvSpPr/>
      </dsp:nvSpPr>
      <dsp:spPr>
        <a:xfrm>
          <a:off x="3016895" y="0"/>
          <a:ext cx="1039422" cy="307974"/>
        </a:xfrm>
        <a:prstGeom prst="chevron">
          <a:avLst/>
        </a:prstGeom>
        <a:solidFill>
          <a:srgbClr val="0021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Execute</a:t>
          </a:r>
        </a:p>
      </dsp:txBody>
      <dsp:txXfrm>
        <a:off x="3170882" y="0"/>
        <a:ext cx="731448" cy="307974"/>
      </dsp:txXfrm>
    </dsp:sp>
    <dsp:sp modelId="{02887894-5A70-4954-B51B-00FD4275AB92}">
      <dsp:nvSpPr>
        <dsp:cNvPr id="0" name=""/>
        <dsp:cNvSpPr/>
      </dsp:nvSpPr>
      <dsp:spPr>
        <a:xfrm>
          <a:off x="3952375" y="0"/>
          <a:ext cx="1039422" cy="307974"/>
        </a:xfrm>
        <a:prstGeom prst="chevron">
          <a:avLst/>
        </a:prstGeom>
        <a:solidFill>
          <a:srgbClr val="0021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Go-Live</a:t>
          </a:r>
        </a:p>
      </dsp:txBody>
      <dsp:txXfrm>
        <a:off x="4106362" y="0"/>
        <a:ext cx="731448" cy="307974"/>
      </dsp:txXfrm>
    </dsp:sp>
    <dsp:sp modelId="{DCB1B095-895C-456A-9AAB-0DB199AB4461}">
      <dsp:nvSpPr>
        <dsp:cNvPr id="0" name=""/>
        <dsp:cNvSpPr/>
      </dsp:nvSpPr>
      <dsp:spPr>
        <a:xfrm>
          <a:off x="4887855" y="0"/>
          <a:ext cx="1039422" cy="307974"/>
        </a:xfrm>
        <a:prstGeom prst="chevron">
          <a:avLst/>
        </a:prstGeom>
        <a:solidFill>
          <a:srgbClr val="0021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kern="1200">
              <a:latin typeface="Anybody" pitchFamily="2" charset="0"/>
            </a:rPr>
            <a:t>Complete</a:t>
          </a:r>
        </a:p>
      </dsp:txBody>
      <dsp:txXfrm>
        <a:off x="5041842" y="0"/>
        <a:ext cx="731448" cy="30797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B0CC6EE394B8BB4A144076313C57A"/>
        <w:category>
          <w:name w:val="General"/>
          <w:gallery w:val="placeholder"/>
        </w:category>
        <w:types>
          <w:type w:val="bbPlcHdr"/>
        </w:types>
        <w:behaviors>
          <w:behavior w:val="content"/>
        </w:behaviors>
        <w:guid w:val="{6771A7E6-B8EE-49EF-BA66-0091C7485D88}"/>
      </w:docPartPr>
      <w:docPartBody>
        <w:p w:rsidR="00B45444" w:rsidRDefault="00B45444" w:rsidP="00B45444">
          <w:pPr>
            <w:pStyle w:val="2E3B0CC6EE394B8BB4A144076313C57A"/>
          </w:pPr>
          <w:r w:rsidRPr="00B667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l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44"/>
    <w:rsid w:val="00165957"/>
    <w:rsid w:val="001A61B0"/>
    <w:rsid w:val="002A6919"/>
    <w:rsid w:val="00767BC5"/>
    <w:rsid w:val="008379ED"/>
    <w:rsid w:val="009E3DC2"/>
    <w:rsid w:val="00B45444"/>
    <w:rsid w:val="00BB1658"/>
    <w:rsid w:val="00C6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44"/>
    <w:rPr>
      <w:color w:val="808080"/>
    </w:rPr>
  </w:style>
  <w:style w:type="paragraph" w:customStyle="1" w:styleId="2E3B0CC6EE394B8BB4A144076313C57A">
    <w:name w:val="2E3B0CC6EE394B8BB4A144076313C57A"/>
    <w:rsid w:val="00B4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 Brand">
      <a:dk1>
        <a:sysClr val="windowText" lastClr="000000"/>
      </a:dk1>
      <a:lt1>
        <a:sysClr val="window" lastClr="FFFFFF"/>
      </a:lt1>
      <a:dk2>
        <a:srgbClr val="343731"/>
      </a:dk2>
      <a:lt2>
        <a:srgbClr val="D8D4D7"/>
      </a:lt2>
      <a:accent1>
        <a:srgbClr val="0021A5"/>
      </a:accent1>
      <a:accent2>
        <a:srgbClr val="FA4616"/>
      </a:accent2>
      <a:accent3>
        <a:srgbClr val="C7C9C8"/>
      </a:accent3>
      <a:accent4>
        <a:srgbClr val="F2A900"/>
      </a:accent4>
      <a:accent5>
        <a:srgbClr val="002657"/>
      </a:accent5>
      <a:accent6>
        <a:srgbClr val="22884C"/>
      </a:accent6>
      <a:hlink>
        <a:srgbClr val="0563C1"/>
      </a:hlink>
      <a:folHlink>
        <a:srgbClr val="6A2A6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UFIT Project Strategy and Scope</vt:lpstr>
    </vt:vector>
  </TitlesOfParts>
  <Company>University of Florida</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UFIT Project Strategy and Scope</dc:title>
  <dc:subject/>
  <dc:creator>Alfonso, Daniella</dc:creator>
  <cp:keywords/>
  <dc:description/>
  <cp:lastModifiedBy>Hancock,Renee J</cp:lastModifiedBy>
  <cp:revision>12</cp:revision>
  <dcterms:created xsi:type="dcterms:W3CDTF">2025-02-27T21:19:00Z</dcterms:created>
  <dcterms:modified xsi:type="dcterms:W3CDTF">2025-04-15T19:22:00Z</dcterms:modified>
</cp:coreProperties>
</file>