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BF" w:rsidRPr="00D26489" w:rsidRDefault="00C35BBF" w:rsidP="00C35BBF">
      <w:pPr>
        <w:jc w:val="center"/>
        <w:outlineLvl w:val="0"/>
        <w:rPr>
          <w:b/>
        </w:rPr>
      </w:pPr>
      <w:r w:rsidRPr="00D26489">
        <w:rPr>
          <w:b/>
        </w:rPr>
        <w:t>Memorandum of Understanding</w:t>
      </w:r>
    </w:p>
    <w:p w:rsidR="00C35BBF" w:rsidRPr="00D26489" w:rsidRDefault="00C35BBF" w:rsidP="00C35BBF">
      <w:pPr>
        <w:jc w:val="center"/>
        <w:rPr>
          <w:b/>
        </w:rPr>
      </w:pPr>
      <w:r w:rsidRPr="00D26489">
        <w:rPr>
          <w:b/>
        </w:rPr>
        <w:t>Between the</w:t>
      </w:r>
    </w:p>
    <w:p w:rsidR="00C35BBF" w:rsidRPr="00D26489" w:rsidRDefault="00C35BBF" w:rsidP="00C35BBF">
      <w:pPr>
        <w:jc w:val="center"/>
        <w:outlineLvl w:val="0"/>
        <w:rPr>
          <w:b/>
        </w:rPr>
      </w:pPr>
      <w:r w:rsidRPr="00D26489">
        <w:rPr>
          <w:b/>
        </w:rPr>
        <w:t>University of Florida</w:t>
      </w:r>
    </w:p>
    <w:p w:rsidR="00C35BBF" w:rsidRPr="00D26489" w:rsidRDefault="00C35BBF" w:rsidP="00C35BBF">
      <w:pPr>
        <w:jc w:val="center"/>
        <w:outlineLvl w:val="0"/>
        <w:rPr>
          <w:b/>
        </w:rPr>
      </w:pPr>
      <w:proofErr w:type="gramStart"/>
      <w:r w:rsidRPr="00D26489">
        <w:rPr>
          <w:b/>
        </w:rPr>
        <w:t>and</w:t>
      </w:r>
      <w:proofErr w:type="gramEnd"/>
      <w:r w:rsidRPr="00D26489">
        <w:rPr>
          <w:b/>
        </w:rPr>
        <w:t xml:space="preserve"> </w:t>
      </w:r>
    </w:p>
    <w:p w:rsidR="00C35BBF" w:rsidRDefault="00C35BBF" w:rsidP="00C35BBF">
      <w:pPr>
        <w:jc w:val="center"/>
        <w:rPr>
          <w:b/>
        </w:rPr>
      </w:pPr>
      <w:r>
        <w:rPr>
          <w:b/>
        </w:rPr>
        <w:t>&lt;Customer&gt;</w:t>
      </w:r>
      <w:bookmarkStart w:id="0" w:name="_GoBack"/>
      <w:bookmarkEnd w:id="0"/>
    </w:p>
    <w:p w:rsidR="00C35BBF" w:rsidRPr="00D26489" w:rsidRDefault="00C35BBF" w:rsidP="00C35BBF">
      <w:pPr>
        <w:jc w:val="center"/>
        <w:rPr>
          <w:b/>
        </w:rPr>
      </w:pPr>
    </w:p>
    <w:p w:rsidR="00C35BBF" w:rsidRPr="00D26489" w:rsidRDefault="00C35BBF" w:rsidP="00C35BBF">
      <w:pPr>
        <w:outlineLvl w:val="0"/>
        <w:rPr>
          <w:b/>
        </w:rPr>
      </w:pPr>
      <w:r w:rsidRPr="00D26489">
        <w:rPr>
          <w:b/>
        </w:rPr>
        <w:t>Purpose</w:t>
      </w:r>
    </w:p>
    <w:p w:rsidR="00C35BBF" w:rsidRDefault="00C35BBF" w:rsidP="00C35BBF">
      <w:pPr>
        <w:jc w:val="both"/>
      </w:pPr>
      <w:r w:rsidRPr="00D26489">
        <w:t xml:space="preserve">This is a Memorandum of Understanding (MOU) between the University of Florida and </w:t>
      </w:r>
      <w:r>
        <w:rPr>
          <w:noProof/>
        </w:rPr>
        <w:t>&lt;Customer&gt;</w:t>
      </w:r>
      <w:r>
        <w:t xml:space="preserve"> </w:t>
      </w:r>
      <w:r w:rsidRPr="00D26489">
        <w:t xml:space="preserve">regarding use of the University’s </w:t>
      </w:r>
      <w:r>
        <w:t>Network Infrastructure (UFNI)</w:t>
      </w:r>
      <w:r w:rsidRPr="00D26489">
        <w:t xml:space="preserve"> </w:t>
      </w:r>
      <w:r>
        <w:t>for purposes of internet connectivity.</w:t>
      </w:r>
    </w:p>
    <w:p w:rsidR="00C35BBF" w:rsidRPr="00D26489" w:rsidRDefault="00C35BBF" w:rsidP="00C35BBF">
      <w:pPr>
        <w:jc w:val="both"/>
      </w:pPr>
    </w:p>
    <w:p w:rsidR="00C35BBF" w:rsidRPr="00D26489" w:rsidRDefault="00C35BBF" w:rsidP="00C35BBF">
      <w:pPr>
        <w:jc w:val="both"/>
        <w:outlineLvl w:val="0"/>
        <w:rPr>
          <w:b/>
        </w:rPr>
      </w:pPr>
      <w:r w:rsidRPr="00D26489">
        <w:rPr>
          <w:b/>
        </w:rPr>
        <w:t>General Conditions</w:t>
      </w:r>
    </w:p>
    <w:p w:rsidR="00C35BBF" w:rsidRDefault="00C35BBF" w:rsidP="00C35BBF">
      <w:pPr>
        <w:jc w:val="both"/>
        <w:rPr>
          <w:spacing w:val="-5"/>
        </w:rPr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ost</w:t>
      </w:r>
      <w:r>
        <w:rPr>
          <w:spacing w:val="-2"/>
        </w:rPr>
        <w:t xml:space="preserve"> to </w:t>
      </w:r>
      <w:r>
        <w:rPr>
          <w:spacing w:val="-2"/>
        </w:rPr>
        <w:t xml:space="preserve">&lt;Customer&gt;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 above-stated</w:t>
      </w:r>
      <w:r>
        <w:rPr>
          <w:spacing w:val="-4"/>
        </w:rPr>
        <w:t xml:space="preserve"> </w:t>
      </w:r>
      <w:r>
        <w:rPr>
          <w:spacing w:val="2"/>
        </w:rPr>
        <w:t>connectivity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il</w:t>
      </w:r>
      <w:r>
        <w:t>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3"/>
        </w:rPr>
        <w:t xml:space="preserve">&lt;Cost per Month&gt; </w:t>
      </w:r>
      <w:r>
        <w:rPr>
          <w:spacing w:val="-3"/>
        </w:rPr>
        <w:t xml:space="preserve">for </w:t>
      </w:r>
      <w:r>
        <w:rPr>
          <w:spacing w:val="-3"/>
        </w:rPr>
        <w:t xml:space="preserve">&lt;Port amount&gt; </w:t>
      </w:r>
      <w:r>
        <w:t>ports p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on</w:t>
      </w:r>
      <w:r>
        <w:rPr>
          <w:spacing w:val="1"/>
        </w:rPr>
        <w:t>t</w:t>
      </w:r>
      <w:r>
        <w:t xml:space="preserve">h at the rate of $6.00 per port per month. Additionally, any applicable state taxes </w:t>
      </w:r>
      <w:proofErr w:type="gramStart"/>
      <w:r>
        <w:t>will be applied</w:t>
      </w:r>
      <w:proofErr w:type="gramEnd"/>
      <w:r>
        <w:t xml:space="preserve"> to the monthly bill, if the organization is not tax-exempt. </w:t>
      </w:r>
    </w:p>
    <w:p w:rsidR="00C35BBF" w:rsidRPr="00D26489" w:rsidRDefault="00C35BBF" w:rsidP="00C35BBF">
      <w:pPr>
        <w:jc w:val="both"/>
      </w:pPr>
    </w:p>
    <w:p w:rsidR="00C35BBF" w:rsidRPr="00D26489" w:rsidRDefault="00C35BBF" w:rsidP="00C35BBF">
      <w:pPr>
        <w:jc w:val="both"/>
        <w:rPr>
          <w:b/>
        </w:rPr>
      </w:pPr>
      <w:r w:rsidRPr="00D26489">
        <w:rPr>
          <w:b/>
        </w:rPr>
        <w:t>Payments to the University</w:t>
      </w:r>
    </w:p>
    <w:p w:rsidR="00C35BBF" w:rsidRDefault="00C35BBF" w:rsidP="00C35BBF">
      <w:pPr>
        <w:spacing w:before="38"/>
        <w:ind w:right="60"/>
        <w:jc w:val="both"/>
      </w:pPr>
      <w:proofErr w:type="gramStart"/>
      <w:r>
        <w:t>Costs as provided hereinabove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rPr>
          <w:spacing w:val="2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network infrastructure</w:t>
      </w:r>
      <w:r>
        <w:rPr>
          <w:spacing w:val="8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bill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3"/>
        </w:rPr>
        <w:t>i</w:t>
      </w:r>
      <w:r>
        <w:t>v</w:t>
      </w:r>
      <w:r>
        <w:rPr>
          <w:spacing w:val="-1"/>
        </w:rPr>
        <w:t>er</w:t>
      </w:r>
      <w:r>
        <w:t>s</w:t>
      </w:r>
      <w:r>
        <w:rPr>
          <w:spacing w:val="1"/>
        </w:rPr>
        <w:t>i</w:t>
      </w:r>
      <w:r>
        <w:rPr>
          <w:spacing w:val="3"/>
        </w:rPr>
        <w:t>t</w:t>
      </w:r>
      <w:r>
        <w:t xml:space="preserve">y to </w:t>
      </w:r>
      <w:r>
        <w:rPr>
          <w:noProof/>
        </w:rPr>
        <w:fldChar w:fldCharType="begin"/>
      </w:r>
      <w:r>
        <w:rPr>
          <w:noProof/>
        </w:rPr>
        <w:instrText xml:space="preserve"> MERGEFIELD Customer </w:instrText>
      </w:r>
      <w:r>
        <w:rPr>
          <w:noProof/>
        </w:rPr>
        <w:fldChar w:fldCharType="separate"/>
      </w:r>
      <w:r>
        <w:rPr>
          <w:noProof/>
        </w:rPr>
        <w:t>«Customer»</w:t>
      </w:r>
      <w:r>
        <w:rPr>
          <w:noProof/>
        </w:rPr>
        <w:fldChar w:fldCharType="end"/>
      </w:r>
      <w:r>
        <w:t xml:space="preserve"> </w:t>
      </w:r>
      <w:r>
        <w:rPr>
          <w:spacing w:val="1"/>
        </w:rPr>
        <w:t>m</w:t>
      </w:r>
      <w:r>
        <w:t>onth</w:t>
      </w:r>
      <w:r>
        <w:rPr>
          <w:spacing w:val="5"/>
        </w:rPr>
        <w:t>l</w:t>
      </w:r>
      <w:r>
        <w:rPr>
          <w:spacing w:val="-5"/>
        </w:rPr>
        <w:t>y</w:t>
      </w:r>
      <w:proofErr w:type="gramEnd"/>
      <w:r>
        <w:t xml:space="preserve">. </w:t>
      </w:r>
      <w:r>
        <w:rPr>
          <w:spacing w:val="1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"/>
        </w:rPr>
        <w:t>i</w:t>
      </w:r>
      <w:r>
        <w:t>v</w:t>
      </w:r>
      <w:r>
        <w:rPr>
          <w:spacing w:val="-1"/>
        </w:rPr>
        <w:t>e</w:t>
      </w:r>
      <w:r>
        <w:rPr>
          <w:spacing w:val="2"/>
        </w:rPr>
        <w:t>r</w:t>
      </w:r>
      <w:r>
        <w:t>s</w:t>
      </w:r>
      <w:r>
        <w:rPr>
          <w:spacing w:val="1"/>
        </w:rPr>
        <w:t>i</w:t>
      </w:r>
      <w:r>
        <w:rPr>
          <w:spacing w:val="3"/>
        </w:rPr>
        <w:t>t</w:t>
      </w:r>
      <w:r>
        <w:t xml:space="preserve">y </w:t>
      </w:r>
      <w:r>
        <w:rPr>
          <w:spacing w:val="1"/>
        </w:rPr>
        <w:t>a</w:t>
      </w:r>
      <w:r>
        <w:t>g</w:t>
      </w:r>
      <w:r>
        <w:rPr>
          <w:spacing w:val="-1"/>
        </w:rPr>
        <w:t>ree</w:t>
      </w:r>
      <w:r>
        <w:t>s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ov</w:t>
      </w:r>
      <w:r>
        <w:rPr>
          <w:spacing w:val="1"/>
        </w:rPr>
        <w:t>i</w:t>
      </w:r>
      <w:r>
        <w:t>de</w:t>
      </w:r>
      <w:r>
        <w:rPr>
          <w:spacing w:val="6"/>
        </w:rPr>
        <w:t xml:space="preserve"> </w:t>
      </w:r>
      <w:r>
        <w:t>a sin</w:t>
      </w:r>
      <w:r>
        <w:rPr>
          <w:spacing w:val="-2"/>
        </w:rPr>
        <w:t>g</w:t>
      </w:r>
      <w:r>
        <w:t xml:space="preserve">le </w:t>
      </w:r>
      <w:r>
        <w:rPr>
          <w:spacing w:val="1"/>
        </w:rPr>
        <w:t>i</w:t>
      </w:r>
      <w:r>
        <w:t>nvo</w:t>
      </w:r>
      <w:r>
        <w:rPr>
          <w:spacing w:val="1"/>
        </w:rPr>
        <w:t>i</w:t>
      </w:r>
      <w:r>
        <w:rPr>
          <w:spacing w:val="-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4"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MERGEFIELD Customer </w:instrText>
      </w:r>
      <w:r>
        <w:rPr>
          <w:noProof/>
        </w:rPr>
        <w:fldChar w:fldCharType="separate"/>
      </w:r>
      <w:r>
        <w:rPr>
          <w:noProof/>
        </w:rPr>
        <w:t>«Customer»</w:t>
      </w:r>
      <w:r>
        <w:rPr>
          <w:noProof/>
        </w:rPr>
        <w:fldChar w:fldCharType="end"/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4"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MERGEFIELD Customer </w:instrText>
      </w:r>
      <w:r>
        <w:rPr>
          <w:noProof/>
        </w:rPr>
        <w:fldChar w:fldCharType="separate"/>
      </w:r>
      <w:r>
        <w:rPr>
          <w:noProof/>
        </w:rPr>
        <w:t>«Customer»</w:t>
      </w:r>
      <w:r>
        <w:rPr>
          <w:noProof/>
        </w:rPr>
        <w:fldChar w:fldCharType="end"/>
      </w:r>
      <w:r>
        <w:rPr>
          <w:spacing w:val="3"/>
        </w:rPr>
        <w:t xml:space="preserve"> </w:t>
      </w:r>
      <w:proofErr w:type="gramStart"/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2"/>
        </w:rPr>
        <w:t>r</w:t>
      </w:r>
      <w:r>
        <w:rPr>
          <w:spacing w:val="-1"/>
        </w:rPr>
        <w:t>ees</w:t>
      </w:r>
      <w:proofErr w:type="gramEnd"/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2"/>
        </w:rPr>
        <w:t>k</w:t>
      </w:r>
      <w:r>
        <w:t>e p</w:t>
      </w:r>
      <w:r>
        <w:rPr>
          <w:spacing w:val="2"/>
        </w:rPr>
        <w:t>r</w:t>
      </w:r>
      <w:r>
        <w:t>o</w:t>
      </w:r>
      <w:r>
        <w:rPr>
          <w:spacing w:val="1"/>
        </w:rPr>
        <w:t>m</w:t>
      </w:r>
      <w:r>
        <w:t>pt p</w:t>
      </w:r>
      <w:r>
        <w:rPr>
          <w:spacing w:val="1"/>
        </w:rPr>
        <w:t>a</w:t>
      </w:r>
      <w:r>
        <w:rPr>
          <w:spacing w:val="-5"/>
        </w:rPr>
        <w:t>y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"/>
        </w:rPr>
        <w:t>i</w:t>
      </w:r>
      <w:r>
        <w:t>v</w:t>
      </w:r>
      <w:r>
        <w:rPr>
          <w:spacing w:val="-1"/>
        </w:rPr>
        <w:t>er</w:t>
      </w:r>
      <w:r>
        <w:t>s</w:t>
      </w:r>
      <w:r>
        <w:rPr>
          <w:spacing w:val="1"/>
        </w:rPr>
        <w:t>i</w:t>
      </w:r>
      <w:r>
        <w:rPr>
          <w:spacing w:val="3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it</w:t>
      </w:r>
      <w:r>
        <w:t>h</w:t>
      </w:r>
      <w:r>
        <w:rPr>
          <w:spacing w:val="1"/>
        </w:rPr>
        <w:t>i</w:t>
      </w:r>
      <w:r>
        <w:t>n</w:t>
      </w:r>
      <w:r>
        <w:rPr>
          <w:spacing w:val="2"/>
        </w:rPr>
        <w:t xml:space="preserve"> </w:t>
      </w:r>
      <w:r>
        <w:t>30</w:t>
      </w:r>
      <w:r>
        <w:rPr>
          <w:spacing w:val="5"/>
        </w:rPr>
        <w:t xml:space="preserve"> </w:t>
      </w:r>
      <w: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 xml:space="preserve">s of </w:t>
      </w:r>
      <w:r>
        <w:rPr>
          <w:noProof/>
        </w:rPr>
        <w:fldChar w:fldCharType="begin"/>
      </w:r>
      <w:r>
        <w:rPr>
          <w:noProof/>
        </w:rPr>
        <w:instrText xml:space="preserve"> MERGEFIELD Customer </w:instrText>
      </w:r>
      <w:r>
        <w:rPr>
          <w:noProof/>
        </w:rPr>
        <w:fldChar w:fldCharType="separate"/>
      </w:r>
      <w:r>
        <w:rPr>
          <w:noProof/>
        </w:rPr>
        <w:t>«Customer»</w:t>
      </w:r>
      <w:r>
        <w:rPr>
          <w:noProof/>
        </w:rPr>
        <w:fldChar w:fldCharType="end"/>
      </w:r>
      <w:r>
        <w:t xml:space="preserve"> receipt of </w:t>
      </w:r>
      <w:r>
        <w:rPr>
          <w:spacing w:val="-1"/>
        </w:rPr>
        <w:t>a</w:t>
      </w:r>
      <w:r>
        <w:t xml:space="preserve"> monthly</w:t>
      </w:r>
      <w:r>
        <w:rPr>
          <w:spacing w:val="-1"/>
        </w:rPr>
        <w:t xml:space="preserve"> </w:t>
      </w:r>
      <w:r>
        <w:rPr>
          <w:spacing w:val="3"/>
        </w:rPr>
        <w:t>i</w:t>
      </w:r>
      <w:r>
        <w:t>nvo</w:t>
      </w:r>
      <w:r>
        <w:rPr>
          <w:spacing w:val="1"/>
        </w:rPr>
        <w:t>i</w:t>
      </w:r>
      <w:r>
        <w:rPr>
          <w:spacing w:val="-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"/>
        </w:rPr>
        <w:t>i</w:t>
      </w:r>
      <w:r>
        <w:rPr>
          <w:spacing w:val="2"/>
        </w:rPr>
        <w:t>v</w:t>
      </w:r>
      <w:r>
        <w:rPr>
          <w:spacing w:val="-1"/>
        </w:rPr>
        <w:t>er</w:t>
      </w:r>
      <w:r>
        <w:t>s</w:t>
      </w:r>
      <w:r>
        <w:rPr>
          <w:spacing w:val="3"/>
        </w:rPr>
        <w:t>it</w:t>
      </w:r>
      <w:r>
        <w:rPr>
          <w:spacing w:val="-5"/>
        </w:rPr>
        <w:t>y</w:t>
      </w:r>
      <w:r>
        <w:t xml:space="preserve">.   The parties </w:t>
      </w:r>
      <w:proofErr w:type="gramStart"/>
      <w:r>
        <w:t>may, by mutual written agreement, adjust</w:t>
      </w:r>
      <w:proofErr w:type="gramEnd"/>
      <w:r>
        <w:t xml:space="preserve"> the number of ports utilized by </w:t>
      </w:r>
      <w:r>
        <w:rPr>
          <w:noProof/>
        </w:rPr>
        <w:fldChar w:fldCharType="begin"/>
      </w:r>
      <w:r>
        <w:rPr>
          <w:noProof/>
        </w:rPr>
        <w:instrText xml:space="preserve"> MERGEFIELD Customer </w:instrText>
      </w:r>
      <w:r>
        <w:rPr>
          <w:noProof/>
        </w:rPr>
        <w:fldChar w:fldCharType="separate"/>
      </w:r>
      <w:r>
        <w:rPr>
          <w:noProof/>
        </w:rPr>
        <w:t>«Customer»</w:t>
      </w:r>
      <w:r>
        <w:rPr>
          <w:noProof/>
        </w:rPr>
        <w:fldChar w:fldCharType="end"/>
      </w:r>
      <w:r>
        <w:t xml:space="preserve"> and any other incidental costs as then applicable and agreed to by the parties.</w:t>
      </w:r>
    </w:p>
    <w:p w:rsidR="00C35BBF" w:rsidRDefault="00C35BBF" w:rsidP="00C35BBF">
      <w:pPr>
        <w:spacing w:before="38"/>
        <w:ind w:right="60"/>
        <w:jc w:val="both"/>
      </w:pPr>
    </w:p>
    <w:p w:rsidR="00C35BBF" w:rsidRPr="00D26489" w:rsidRDefault="00C35BBF" w:rsidP="00C35BBF">
      <w:pPr>
        <w:jc w:val="both"/>
        <w:rPr>
          <w:b/>
        </w:rPr>
      </w:pPr>
      <w:r w:rsidRPr="00D26489">
        <w:rPr>
          <w:b/>
        </w:rPr>
        <w:t>Other</w:t>
      </w:r>
    </w:p>
    <w:p w:rsidR="00C35BBF" w:rsidRPr="00D26489" w:rsidRDefault="00C35BBF" w:rsidP="00C35BBF">
      <w:pPr>
        <w:jc w:val="both"/>
      </w:pPr>
      <w:r w:rsidRPr="00D26489">
        <w:t xml:space="preserve">This MOU </w:t>
      </w:r>
      <w:proofErr w:type="gramStart"/>
      <w:r w:rsidRPr="00D26489">
        <w:t>is intended</w:t>
      </w:r>
      <w:proofErr w:type="gramEnd"/>
      <w:r w:rsidRPr="00D26489">
        <w:t xml:space="preserve"> to be a working document that may be amended and adjusted from time-to-time with the mutual written agreement of the University and </w:t>
      </w:r>
      <w:r>
        <w:rPr>
          <w:noProof/>
        </w:rPr>
        <w:t>&lt;Customer&gt;.</w:t>
      </w:r>
      <w:r w:rsidRPr="00D26489">
        <w:t xml:space="preserve"> Other than as provided in the preceding sentence, neither party hereto may unilaterally change the terms or operation of this agreement.  </w:t>
      </w:r>
      <w:r>
        <w:t>Thereafter, this MOU will automatically renew for consecutive periods of one year, unless</w:t>
      </w:r>
      <w:r>
        <w:rPr>
          <w:spacing w:val="-2"/>
        </w:rPr>
        <w:t xml:space="preserve"> &lt;Customer&gt;</w:t>
      </w:r>
      <w:r>
        <w:rPr>
          <w:spacing w:val="-2"/>
        </w:rPr>
        <w:t xml:space="preserve"> provides to the University a written notice of intent to terminate. Written notice </w:t>
      </w:r>
      <w:proofErr w:type="gramStart"/>
      <w:r>
        <w:rPr>
          <w:spacing w:val="-2"/>
        </w:rPr>
        <w:t>must be provided</w:t>
      </w:r>
      <w:proofErr w:type="gramEnd"/>
      <w:r>
        <w:rPr>
          <w:spacing w:val="-2"/>
        </w:rPr>
        <w:t xml:space="preserve"> at least 30 days in advance of the desired termination date.</w:t>
      </w:r>
    </w:p>
    <w:p w:rsidR="00C35BBF" w:rsidRPr="00D26489" w:rsidRDefault="00C35BBF" w:rsidP="00C35BBF">
      <w:pPr>
        <w:jc w:val="both"/>
      </w:pPr>
    </w:p>
    <w:p w:rsidR="00C35BBF" w:rsidRPr="00D26489" w:rsidRDefault="00C35BBF" w:rsidP="00C35BBF">
      <w:pPr>
        <w:jc w:val="both"/>
      </w:pPr>
      <w:r w:rsidRPr="00D26489">
        <w:t>IN WITNESS WHEREOF, The University of Florida and</w:t>
      </w:r>
      <w:r>
        <w:rPr>
          <w:noProof/>
        </w:rPr>
        <w:t xml:space="preserve"> &lt;Customer&gt; </w:t>
      </w:r>
      <w:r w:rsidRPr="00D26489">
        <w:t xml:space="preserve">have caused this Memorandum of Understanding to </w:t>
      </w:r>
      <w:proofErr w:type="gramStart"/>
      <w:r w:rsidRPr="00D26489">
        <w:t>be executed</w:t>
      </w:r>
      <w:proofErr w:type="gramEnd"/>
      <w:r w:rsidRPr="00D26489">
        <w:t xml:space="preserve"> on their behalf by their duly authorized representatives.</w:t>
      </w:r>
    </w:p>
    <w:p w:rsidR="00C35BBF" w:rsidRPr="00D26489" w:rsidRDefault="00C35BBF" w:rsidP="00C35BBF">
      <w:pPr>
        <w:jc w:val="both"/>
        <w:rPr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6"/>
      </w:tblGrid>
      <w:tr w:rsidR="00C35BBF" w:rsidRPr="00D26489" w:rsidTr="00EA4FED">
        <w:tc>
          <w:tcPr>
            <w:tcW w:w="4788" w:type="dxa"/>
          </w:tcPr>
          <w:p w:rsidR="00C35BBF" w:rsidRPr="00D26489" w:rsidRDefault="00C35BBF" w:rsidP="00EA4FED">
            <w:r w:rsidRPr="00D26489">
              <w:t>UNIVERSITY OF FLORIDA, a state university and public body corporation of the State of Florida</w:t>
            </w:r>
          </w:p>
        </w:tc>
        <w:tc>
          <w:tcPr>
            <w:tcW w:w="4788" w:type="dxa"/>
          </w:tcPr>
          <w:p w:rsidR="00C35BBF" w:rsidRPr="00E36A93" w:rsidRDefault="00C35BBF" w:rsidP="00EA4FED">
            <w:pPr>
              <w:rPr>
                <w:highlight w:val="yellow"/>
              </w:rPr>
            </w:pPr>
          </w:p>
          <w:p w:rsidR="00C35BBF" w:rsidRPr="00EA2033" w:rsidRDefault="00C35BBF" w:rsidP="00EA4FED">
            <w:pPr>
              <w:rPr>
                <w:highlight w:val="yellow"/>
              </w:rPr>
            </w:pPr>
            <w:r>
              <w:rPr>
                <w:noProof/>
              </w:rPr>
              <w:t>&lt;Customer&gt;</w:t>
            </w:r>
          </w:p>
        </w:tc>
      </w:tr>
    </w:tbl>
    <w:p w:rsidR="00C35BBF" w:rsidRPr="00D26489" w:rsidRDefault="00C35BBF" w:rsidP="00C35BBF">
      <w:pPr>
        <w:jc w:val="both"/>
      </w:pPr>
    </w:p>
    <w:p w:rsidR="00C35BBF" w:rsidRPr="00D26489" w:rsidRDefault="00C35BBF" w:rsidP="00C35BBF">
      <w:pPr>
        <w:jc w:val="both"/>
        <w:rPr>
          <w:u w:val="single"/>
        </w:rPr>
      </w:pPr>
      <w:r w:rsidRPr="00D26489">
        <w:t>BY:</w:t>
      </w:r>
      <w:r w:rsidRPr="00D26489">
        <w:rPr>
          <w:u w:val="single"/>
        </w:rPr>
        <w:tab/>
      </w:r>
      <w:r w:rsidRPr="00D26489">
        <w:rPr>
          <w:u w:val="single"/>
        </w:rPr>
        <w:tab/>
      </w:r>
      <w:r w:rsidRPr="00D26489">
        <w:rPr>
          <w:u w:val="single"/>
        </w:rPr>
        <w:tab/>
      </w:r>
      <w:r w:rsidRPr="00D26489">
        <w:rPr>
          <w:u w:val="single"/>
        </w:rPr>
        <w:tab/>
      </w:r>
      <w:r w:rsidRPr="00D26489">
        <w:rPr>
          <w:u w:val="single"/>
        </w:rPr>
        <w:tab/>
      </w:r>
      <w:r w:rsidRPr="00D26489">
        <w:rPr>
          <w:u w:val="single"/>
        </w:rPr>
        <w:tab/>
      </w:r>
      <w:r w:rsidRPr="00D26489">
        <w:tab/>
        <w:t>By:</w:t>
      </w:r>
      <w:r w:rsidRPr="00D26489">
        <w:rPr>
          <w:u w:val="single"/>
        </w:rPr>
        <w:tab/>
      </w:r>
      <w:r w:rsidRPr="00D26489">
        <w:rPr>
          <w:u w:val="single"/>
        </w:rPr>
        <w:tab/>
      </w:r>
      <w:r w:rsidRPr="00D26489">
        <w:rPr>
          <w:u w:val="single"/>
        </w:rPr>
        <w:tab/>
      </w:r>
      <w:r w:rsidRPr="00D26489">
        <w:rPr>
          <w:u w:val="single"/>
        </w:rPr>
        <w:tab/>
      </w:r>
      <w:r w:rsidRPr="00D26489">
        <w:rPr>
          <w:u w:val="single"/>
        </w:rPr>
        <w:tab/>
      </w:r>
      <w:r w:rsidRPr="00D26489">
        <w:rPr>
          <w:u w:val="single"/>
        </w:rPr>
        <w:tab/>
      </w:r>
    </w:p>
    <w:p w:rsidR="00C35BBF" w:rsidRPr="00D26489" w:rsidRDefault="00C35BBF" w:rsidP="00C35BBF"/>
    <w:p w:rsidR="00C35BBF" w:rsidRPr="00D26489" w:rsidRDefault="00C35BBF" w:rsidP="00C35BBF">
      <w:pPr>
        <w:jc w:val="both"/>
        <w:rPr>
          <w:u w:val="single"/>
        </w:rPr>
      </w:pPr>
      <w:r w:rsidRPr="00D26489">
        <w:t>Name:</w:t>
      </w:r>
      <w:r w:rsidRPr="00D26489">
        <w:rPr>
          <w:u w:val="single"/>
        </w:rPr>
        <w:tab/>
        <w:t xml:space="preserve"> Elias </w:t>
      </w:r>
      <w:r>
        <w:rPr>
          <w:u w:val="single"/>
        </w:rPr>
        <w:t xml:space="preserve">G. </w:t>
      </w:r>
      <w:proofErr w:type="spellStart"/>
      <w:r w:rsidRPr="00D26489">
        <w:rPr>
          <w:u w:val="single"/>
        </w:rPr>
        <w:t>Eldayrie</w:t>
      </w:r>
      <w:proofErr w:type="spellEnd"/>
      <w:r w:rsidRPr="00D26489">
        <w:rPr>
          <w:u w:val="single"/>
        </w:rPr>
        <w:tab/>
      </w:r>
      <w:r w:rsidRPr="00D26489">
        <w:rPr>
          <w:u w:val="single"/>
        </w:rPr>
        <w:tab/>
        <w:t xml:space="preserve">  </w:t>
      </w:r>
      <w:r w:rsidRPr="00D26489">
        <w:rPr>
          <w:u w:val="single"/>
        </w:rPr>
        <w:tab/>
      </w:r>
      <w:r w:rsidRPr="00D26489">
        <w:tab/>
        <w:t>Name:</w:t>
      </w:r>
      <w:r w:rsidRPr="00D2648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2648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 w:rsidRPr="00D26489">
        <w:rPr>
          <w:u w:val="single"/>
        </w:rPr>
        <w:t xml:space="preserve">           </w:t>
      </w:r>
    </w:p>
    <w:p w:rsidR="00C35BBF" w:rsidRPr="00D26489" w:rsidRDefault="00C35BBF" w:rsidP="00C35BBF"/>
    <w:p w:rsidR="00C35BBF" w:rsidRPr="00D26489" w:rsidRDefault="00C35BBF" w:rsidP="00C35BBF">
      <w:pPr>
        <w:tabs>
          <w:tab w:val="left" w:pos="720"/>
          <w:tab w:val="left" w:pos="1440"/>
          <w:tab w:val="left" w:pos="2160"/>
          <w:tab w:val="left" w:pos="2880"/>
          <w:tab w:val="left" w:pos="5775"/>
        </w:tabs>
      </w:pPr>
      <w:r w:rsidRPr="00D26489">
        <w:tab/>
        <w:t xml:space="preserve">Vice President and </w:t>
      </w:r>
      <w:r w:rsidRPr="00D26489">
        <w:tab/>
      </w:r>
      <w:r>
        <w:tab/>
      </w:r>
      <w:r w:rsidRPr="00D26489">
        <w:t xml:space="preserve"> </w:t>
      </w:r>
    </w:p>
    <w:p w:rsidR="00C35BBF" w:rsidRPr="00D26489" w:rsidRDefault="00C35BBF" w:rsidP="00C35BBF">
      <w:pPr>
        <w:jc w:val="both"/>
        <w:rPr>
          <w:u w:val="single"/>
        </w:rPr>
      </w:pPr>
      <w:r w:rsidRPr="00D26489">
        <w:lastRenderedPageBreak/>
        <w:t>Title:</w:t>
      </w:r>
      <w:r w:rsidRPr="00D26489">
        <w:rPr>
          <w:u w:val="single"/>
        </w:rPr>
        <w:tab/>
        <w:t>Chief Information Officer, UF</w:t>
      </w:r>
      <w:r w:rsidRPr="00D26489">
        <w:rPr>
          <w:u w:val="single"/>
        </w:rPr>
        <w:tab/>
      </w:r>
      <w:r w:rsidRPr="00D26489">
        <w:tab/>
        <w:t>Title:</w:t>
      </w:r>
      <w:r w:rsidRPr="00D2648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26489">
        <w:rPr>
          <w:u w:val="single"/>
        </w:rPr>
        <w:tab/>
      </w:r>
      <w:r w:rsidRPr="00D26489">
        <w:rPr>
          <w:u w:val="single"/>
        </w:rPr>
        <w:tab/>
      </w:r>
      <w:r w:rsidRPr="00D26489">
        <w:rPr>
          <w:u w:val="single"/>
        </w:rPr>
        <w:tab/>
      </w:r>
    </w:p>
    <w:p w:rsidR="00C35BBF" w:rsidRPr="00D26489" w:rsidRDefault="00C35BBF" w:rsidP="00C35BBF"/>
    <w:p w:rsidR="00C35BBF" w:rsidRPr="00D26489" w:rsidRDefault="00C35BBF" w:rsidP="00C35BBF"/>
    <w:p w:rsidR="00C35BBF" w:rsidRPr="00D26489" w:rsidRDefault="00C35BBF" w:rsidP="00C35BBF">
      <w:pPr>
        <w:jc w:val="both"/>
        <w:rPr>
          <w:u w:val="single"/>
        </w:rPr>
      </w:pPr>
      <w:r w:rsidRPr="00D26489">
        <w:t>Date:</w:t>
      </w:r>
      <w:r w:rsidRPr="00D26489">
        <w:rPr>
          <w:u w:val="single"/>
        </w:rPr>
        <w:tab/>
      </w:r>
      <w:r w:rsidRPr="00D26489">
        <w:rPr>
          <w:u w:val="single"/>
        </w:rPr>
        <w:tab/>
      </w:r>
      <w:r w:rsidRPr="00D26489">
        <w:rPr>
          <w:u w:val="single"/>
        </w:rPr>
        <w:tab/>
      </w:r>
      <w:r w:rsidRPr="00D26489">
        <w:rPr>
          <w:u w:val="single"/>
        </w:rPr>
        <w:tab/>
      </w:r>
      <w:r w:rsidRPr="00D26489">
        <w:rPr>
          <w:u w:val="single"/>
        </w:rPr>
        <w:tab/>
      </w:r>
      <w:r w:rsidRPr="00D26489">
        <w:rPr>
          <w:u w:val="single"/>
        </w:rPr>
        <w:tab/>
      </w:r>
      <w:r w:rsidRPr="00D26489">
        <w:tab/>
        <w:t>Date:</w:t>
      </w:r>
      <w:r w:rsidRPr="00D26489">
        <w:rPr>
          <w:u w:val="single"/>
        </w:rPr>
        <w:tab/>
      </w:r>
      <w:r w:rsidRPr="00D26489">
        <w:rPr>
          <w:u w:val="single"/>
        </w:rPr>
        <w:tab/>
      </w:r>
      <w:r w:rsidRPr="00D26489">
        <w:rPr>
          <w:u w:val="single"/>
        </w:rPr>
        <w:tab/>
      </w:r>
      <w:r w:rsidRPr="00D26489">
        <w:rPr>
          <w:u w:val="single"/>
        </w:rPr>
        <w:tab/>
      </w:r>
      <w:r w:rsidRPr="00D26489">
        <w:rPr>
          <w:u w:val="single"/>
        </w:rPr>
        <w:tab/>
      </w:r>
      <w:r w:rsidRPr="00D26489">
        <w:rPr>
          <w:u w:val="single"/>
        </w:rPr>
        <w:tab/>
      </w:r>
    </w:p>
    <w:p w:rsidR="00D63EA5" w:rsidRDefault="00D63EA5"/>
    <w:sectPr w:rsidR="00D63EA5" w:rsidSect="00B066B5">
      <w:headerReference w:type="default" r:id="rId4"/>
      <w:footerReference w:type="even" r:id="rId5"/>
      <w:foot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33" w:rsidRDefault="00C35BBF" w:rsidP="00B066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A2033" w:rsidRDefault="00C35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33" w:rsidRDefault="00C35BBF" w:rsidP="00CA6F45">
    <w:pPr>
      <w:tabs>
        <w:tab w:val="center" w:pos="4680"/>
      </w:tabs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33" w:rsidRDefault="00C35BBF">
    <w:pPr>
      <w:pStyle w:val="Header"/>
    </w:pPr>
    <w:r>
      <w:t>Memorandum of Understanding</w:t>
    </w:r>
  </w:p>
  <w:p w:rsidR="00EA2033" w:rsidRDefault="00C35BBF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A2033" w:rsidRDefault="00C35BBF">
    <w:pPr>
      <w:pStyle w:val="Header"/>
    </w:pPr>
  </w:p>
  <w:p w:rsidR="00EA2033" w:rsidRPr="00B066B5" w:rsidRDefault="00C35BBF">
    <w:pPr>
      <w:pStyle w:val="Head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BF"/>
    <w:rsid w:val="00C35BBF"/>
    <w:rsid w:val="00D6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18B9"/>
  <w15:chartTrackingRefBased/>
  <w15:docId w15:val="{CCBE7B5A-7251-45DF-ACE0-4FB62DB3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5B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B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5B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BB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3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Singh-Kreitz,Ayola</dc:creator>
  <cp:keywords/>
  <dc:description/>
  <cp:lastModifiedBy>Singh-Kreitz,Ayola</cp:lastModifiedBy>
  <cp:revision>1</cp:revision>
  <dcterms:created xsi:type="dcterms:W3CDTF">2019-01-30T13:53:00Z</dcterms:created>
  <dcterms:modified xsi:type="dcterms:W3CDTF">2019-01-30T13:55:00Z</dcterms:modified>
</cp:coreProperties>
</file>